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98E5" w14:textId="77777777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1E6ADA5C" w14:textId="37719AE5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503DDA7F" w14:textId="28A97434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04724FAF" w14:textId="484C2E99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719AAC38" w14:textId="4B78E005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5499BEB6" w14:textId="4ABFE8B3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  <w:r w:rsidRPr="00D04550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571E0" wp14:editId="71D71C38">
                <wp:simplePos x="0" y="0"/>
                <wp:positionH relativeFrom="page">
                  <wp:posOffset>202565</wp:posOffset>
                </wp:positionH>
                <wp:positionV relativeFrom="page">
                  <wp:posOffset>2713990</wp:posOffset>
                </wp:positionV>
                <wp:extent cx="7315200" cy="3638550"/>
                <wp:effectExtent l="0" t="0" r="0" b="5080"/>
                <wp:wrapSquare wrapText="bothSides"/>
                <wp:docPr id="154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63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CBC38" w14:textId="77777777" w:rsidR="00D86EB0" w:rsidRDefault="00D86EB0" w:rsidP="00D86EB0">
                            <w:pPr>
                              <w:jc w:val="right"/>
                              <w:rPr>
                                <w:smallCap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color w:val="404040" w:themeColor="text1" w:themeTint="BF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9A2D733" wp14:editId="2726A0DC">
                                  <wp:extent cx="2632298" cy="1133475"/>
                                  <wp:effectExtent l="0" t="0" r="0" b="0"/>
                                  <wp:docPr id="719711804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2753798" name="Grafik 208275379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2051" cy="11505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9D8E01" w14:textId="29F169D7" w:rsidR="00D86EB0" w:rsidRPr="00BB022E" w:rsidRDefault="00BB022E" w:rsidP="00D86EB0">
                            <w:pPr>
                              <w:jc w:val="right"/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B022E"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 xml:space="preserve">Security &amp; </w:t>
                            </w:r>
                            <w:proofErr w:type="gramStart"/>
                            <w:r w:rsidRPr="00BB022E"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>Remote Control</w:t>
                            </w:r>
                            <w:proofErr w:type="gramEnd"/>
                            <w:r w:rsidRPr="00BB022E"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 xml:space="preserve"> Transparency – </w:t>
                            </w:r>
                            <w:r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>b</w:t>
                            </w:r>
                            <w:r w:rsidRPr="00BB022E"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>roadify Bridge</w:t>
                            </w:r>
                          </w:p>
                          <w:p w14:paraId="685D9826" w14:textId="77777777" w:rsidR="00D86EB0" w:rsidRPr="00D86EB0" w:rsidRDefault="00D86EB0" w:rsidP="00D86EB0">
                            <w:pPr>
                              <w:jc w:val="right"/>
                              <w:rPr>
                                <w:smallCaps/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type w14:anchorId="052571E0"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6" type="#_x0000_t202" style="position:absolute;margin-left:15.95pt;margin-top:213.7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" filled="f" stroked="f" strokeweight=".5pt">
                <v:textbox inset="126pt,0,54pt,0">
                  <w:txbxContent>
                    <w:p w14:paraId="4A0CBC38" w14:textId="77777777" w:rsidR="00D86EB0" w:rsidRDefault="00D86EB0" w:rsidP="00D86EB0">
                      <w:pPr>
                        <w:jc w:val="right"/>
                        <w:rPr>
                          <w:smallCaps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color w:val="404040" w:themeColor="text1" w:themeTint="BF"/>
                          <w:sz w:val="36"/>
                          <w:szCs w:val="36"/>
                        </w:rPr>
                        <w:drawing>
                          <wp:inline distT="0" distB="0" distL="0" distR="0" wp14:anchorId="69A2D733" wp14:editId="2726A0DC">
                            <wp:extent cx="2632298" cy="1133475"/>
                            <wp:effectExtent l="0" t="0" r="0" b="0"/>
                            <wp:docPr id="719711804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2753798" name="Grafik 208275379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2051" cy="11505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9D8E01" w14:textId="29F169D7" w:rsidR="00D86EB0" w:rsidRPr="00BB022E" w:rsidRDefault="00BB022E" w:rsidP="00D86EB0">
                      <w:pPr>
                        <w:jc w:val="right"/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</w:pPr>
                      <w:r w:rsidRPr="00BB022E"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 xml:space="preserve">Security &amp; </w:t>
                      </w:r>
                      <w:proofErr w:type="gramStart"/>
                      <w:r w:rsidRPr="00BB022E"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>Remote Control</w:t>
                      </w:r>
                      <w:proofErr w:type="gramEnd"/>
                      <w:r w:rsidRPr="00BB022E"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 xml:space="preserve"> Transparency – </w:t>
                      </w:r>
                      <w:r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>b</w:t>
                      </w:r>
                      <w:r w:rsidRPr="00BB022E"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>roadify Bridge</w:t>
                      </w:r>
                    </w:p>
                    <w:p w14:paraId="685D9826" w14:textId="77777777" w:rsidR="00D86EB0" w:rsidRPr="00D86EB0" w:rsidRDefault="00D86EB0" w:rsidP="00D86EB0">
                      <w:pPr>
                        <w:jc w:val="right"/>
                        <w:rPr>
                          <w:smallCaps/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E8E8BD7" w14:textId="54315507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17B7E716" w14:textId="47268199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0CA0FBD0" w14:textId="4FEC766A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699F654F" w14:textId="77777777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17187878" w14:textId="77777777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08252C47" w14:textId="77777777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sdt>
      <w:sdtPr>
        <w:rPr>
          <w:rFonts w:ascii="Open Sans" w:eastAsiaTheme="minorHAnsi" w:hAnsi="Open Sans" w:cs="Open Sans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118370281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29138B6" w14:textId="28398DD6" w:rsidR="00D86EB0" w:rsidRPr="00D04550" w:rsidRDefault="00D86EB0" w:rsidP="00D86EB0">
          <w:pPr>
            <w:pStyle w:val="Inhaltsverzeichnisberschrift"/>
            <w:rPr>
              <w:rFonts w:ascii="Open Sans" w:hAnsi="Open Sans" w:cs="Open Sans"/>
            </w:rPr>
          </w:pPr>
          <w:r w:rsidRPr="00D04550">
            <w:rPr>
              <w:rFonts w:ascii="Open Sans" w:hAnsi="Open Sans" w:cs="Open Sans"/>
            </w:rPr>
            <w:t>Inhaltsverzeichnis</w:t>
          </w:r>
        </w:p>
        <w:p w14:paraId="08C297FB" w14:textId="4E1E98DC" w:rsidR="00CA3509" w:rsidRDefault="00D86EB0">
          <w:pPr>
            <w:pStyle w:val="Verzeichnis1"/>
            <w:tabs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  <w:lang w:eastAsia="de-DE"/>
            </w:rPr>
          </w:pPr>
          <w:r w:rsidRPr="00D04550">
            <w:rPr>
              <w:rFonts w:ascii="Open Sans" w:hAnsi="Open Sans" w:cs="Open Sans"/>
              <w:b w:val="0"/>
              <w:bCs w:val="0"/>
            </w:rPr>
            <w:fldChar w:fldCharType="begin"/>
          </w:r>
          <w:r w:rsidRPr="00D04550">
            <w:rPr>
              <w:rFonts w:ascii="Open Sans" w:hAnsi="Open Sans" w:cs="Open Sans"/>
            </w:rPr>
            <w:instrText>TOC \o "1-3" \h \z \u</w:instrText>
          </w:r>
          <w:r w:rsidRPr="00D04550">
            <w:rPr>
              <w:rFonts w:ascii="Open Sans" w:hAnsi="Open Sans" w:cs="Open Sans"/>
              <w:b w:val="0"/>
              <w:bCs w:val="0"/>
            </w:rPr>
            <w:fldChar w:fldCharType="separate"/>
          </w:r>
          <w:hyperlink w:anchor="_Toc225240973" w:history="1">
            <w:r w:rsidR="00CA3509" w:rsidRPr="00D020BA">
              <w:rPr>
                <w:rStyle w:val="Hyperlink"/>
                <w:rFonts w:ascii="Open Sans" w:hAnsi="Open Sans" w:cs="Open Sans"/>
                <w:noProof/>
              </w:rPr>
              <w:t>Security &amp; Remote Control Transparency</w:t>
            </w:r>
            <w:r w:rsidR="00CA3509">
              <w:rPr>
                <w:noProof/>
                <w:webHidden/>
              </w:rPr>
              <w:tab/>
            </w:r>
            <w:r w:rsidR="00CA3509">
              <w:rPr>
                <w:noProof/>
                <w:webHidden/>
              </w:rPr>
              <w:fldChar w:fldCharType="begin"/>
            </w:r>
            <w:r w:rsidR="00CA3509">
              <w:rPr>
                <w:noProof/>
                <w:webHidden/>
              </w:rPr>
              <w:instrText xml:space="preserve"> PAGEREF _Toc225240973 \h </w:instrText>
            </w:r>
            <w:r w:rsidR="00CA3509">
              <w:rPr>
                <w:noProof/>
                <w:webHidden/>
              </w:rPr>
            </w:r>
            <w:r w:rsidR="00CA3509">
              <w:rPr>
                <w:noProof/>
                <w:webHidden/>
              </w:rPr>
              <w:fldChar w:fldCharType="separate"/>
            </w:r>
            <w:r w:rsidR="00CA3509">
              <w:rPr>
                <w:noProof/>
                <w:webHidden/>
              </w:rPr>
              <w:t>3</w:t>
            </w:r>
            <w:r w:rsidR="00CA3509">
              <w:rPr>
                <w:noProof/>
                <w:webHidden/>
              </w:rPr>
              <w:fldChar w:fldCharType="end"/>
            </w:r>
          </w:hyperlink>
        </w:p>
        <w:p w14:paraId="2C4D2FC8" w14:textId="1D544108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74" w:history="1">
            <w:r w:rsidRPr="00D020BA">
              <w:rPr>
                <w:rStyle w:val="Hyperlink"/>
                <w:noProof/>
              </w:rPr>
              <w:t>1. Zweck dieses Dokuments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EDCF5" w14:textId="3930DB1F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75" w:history="1">
            <w:r w:rsidRPr="00D020BA">
              <w:rPr>
                <w:rStyle w:val="Hyperlink"/>
                <w:noProof/>
              </w:rPr>
              <w:t>2. Systemarchitektur (Übersicht)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F598E" w14:textId="6396780D" w:rsidR="00CA3509" w:rsidRDefault="00CA3509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976" w:history="1">
            <w:r w:rsidRPr="00D020BA">
              <w:rPr>
                <w:rStyle w:val="Hyperlink"/>
                <w:noProof/>
              </w:rPr>
              <w:t>1. Web App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B590E" w14:textId="7546CEC9" w:rsidR="00CA3509" w:rsidRDefault="00CA3509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977" w:history="1">
            <w:r w:rsidRPr="00D020BA">
              <w:rPr>
                <w:rStyle w:val="Hyperlink"/>
                <w:noProof/>
              </w:rPr>
              <w:t>2. Relay-Infrastruktur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437F7" w14:textId="6DA85636" w:rsidR="00CA3509" w:rsidRDefault="00CA3509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978" w:history="1">
            <w:r w:rsidRPr="00D020BA">
              <w:rPr>
                <w:rStyle w:val="Hyperlink"/>
                <w:noProof/>
              </w:rPr>
              <w:t>3. Broadify Bridge (lokal)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3DC51" w14:textId="190C82F6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79" w:history="1">
            <w:r w:rsidRPr="00D020BA">
              <w:rPr>
                <w:rStyle w:val="Hyperlink"/>
                <w:noProof/>
              </w:rPr>
              <w:t>3. Verbindungsprinzip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7E43E" w14:textId="3F4030C6" w:rsidR="00CA3509" w:rsidRDefault="00CA3509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980" w:history="1">
            <w:r w:rsidRPr="00D020BA">
              <w:rPr>
                <w:rStyle w:val="Hyperlink"/>
                <w:rFonts w:ascii="Open Sans" w:hAnsi="Open Sans" w:cs="Open Sans"/>
                <w:noProof/>
              </w:rPr>
              <w:t>Grundprinzip: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C100A" w14:textId="27C2C622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81" w:history="1">
            <w:r w:rsidRPr="00D020BA">
              <w:rPr>
                <w:rStyle w:val="Hyperlink"/>
                <w:noProof/>
              </w:rPr>
              <w:t>4. Remote Command Flow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030AA" w14:textId="5855CCD5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82" w:history="1">
            <w:r w:rsidRPr="00D020BA">
              <w:rPr>
                <w:rStyle w:val="Hyperlink"/>
                <w:noProof/>
              </w:rPr>
              <w:t>5. Authentifizierung und Autorisierung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7CC37" w14:textId="0B0DBF4A" w:rsidR="00CA3509" w:rsidRDefault="00CA3509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983" w:history="1">
            <w:r w:rsidRPr="00D020BA">
              <w:rPr>
                <w:rStyle w:val="Hyperlink"/>
                <w:noProof/>
              </w:rPr>
              <w:t>5.1 Benutzer-Authentifizierung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22761" w14:textId="4FA5B2CD" w:rsidR="00CA3509" w:rsidRDefault="00CA3509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984" w:history="1">
            <w:r w:rsidRPr="00D020BA">
              <w:rPr>
                <w:rStyle w:val="Hyperlink"/>
                <w:noProof/>
              </w:rPr>
              <w:t>5.2 Organisationsbindung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DA66D" w14:textId="1C9D206D" w:rsidR="00CA3509" w:rsidRDefault="00CA3509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985" w:history="1">
            <w:r w:rsidRPr="00D020BA">
              <w:rPr>
                <w:rStyle w:val="Hyperlink"/>
                <w:noProof/>
              </w:rPr>
              <w:t>5.3 Rollen und Berechtigungen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69CE8" w14:textId="200C203E" w:rsidR="00CA3509" w:rsidRDefault="00CA3509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986" w:history="1">
            <w:r w:rsidRPr="00D020BA">
              <w:rPr>
                <w:rStyle w:val="Hyperlink"/>
                <w:noProof/>
              </w:rPr>
              <w:t>5.4 Bridge-Validierung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E4D1E" w14:textId="36C00B2F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87" w:history="1">
            <w:r w:rsidRPr="00D020BA">
              <w:rPr>
                <w:rStyle w:val="Hyperlink"/>
                <w:noProof/>
              </w:rPr>
              <w:t>6. Pairing-Prozess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153C2" w14:textId="5F5D175A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88" w:history="1">
            <w:r w:rsidRPr="00D020BA">
              <w:rPr>
                <w:rStyle w:val="Hyperlink"/>
                <w:noProof/>
              </w:rPr>
              <w:t>7. Lokale Zugriffskontrollen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72DD7" w14:textId="1FD92E49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89" w:history="1">
            <w:r w:rsidRPr="00D020BA">
              <w:rPr>
                <w:rStyle w:val="Hyperlink"/>
                <w:noProof/>
              </w:rPr>
              <w:t>8. Datenübertragung und Verschlüsselung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66E65" w14:textId="23E5CA3A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90" w:history="1">
            <w:r w:rsidRPr="00D020BA">
              <w:rPr>
                <w:rStyle w:val="Hyperlink"/>
                <w:noProof/>
              </w:rPr>
              <w:t>9. Logging und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5D1A3" w14:textId="2D7FF5AD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91" w:history="1">
            <w:r w:rsidRPr="00D020BA">
              <w:rPr>
                <w:rStyle w:val="Hyperlink"/>
                <w:noProof/>
              </w:rPr>
              <w:t>10. Drittanbieter und Infrastruktur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835DB" w14:textId="325EC620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92" w:history="1">
            <w:r w:rsidRPr="00D020BA">
              <w:rPr>
                <w:rStyle w:val="Hyperlink"/>
                <w:noProof/>
              </w:rPr>
              <w:t>11. Datenflüsse (vereinfacht)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6CBA8" w14:textId="4A9210F3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93" w:history="1">
            <w:r w:rsidRPr="00D020BA">
              <w:rPr>
                <w:rStyle w:val="Hyperlink"/>
                <w:noProof/>
              </w:rPr>
              <w:t>12. Sicherheitsmaßnahmen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FAF3F" w14:textId="1F230DD9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94" w:history="1">
            <w:r w:rsidRPr="00D020BA">
              <w:rPr>
                <w:rStyle w:val="Hyperlink"/>
                <w:noProof/>
              </w:rPr>
              <w:t>13. Bekannte Einschränkungen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2CBBF" w14:textId="39445ABB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95" w:history="1">
            <w:r w:rsidRPr="00D020BA">
              <w:rPr>
                <w:rStyle w:val="Hyperlink"/>
                <w:noProof/>
              </w:rPr>
              <w:t>14. Verantwortlichkeiten des Kunden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F1949" w14:textId="1C6B33EA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96" w:history="1">
            <w:r w:rsidRPr="00D020BA">
              <w:rPr>
                <w:rStyle w:val="Hyperlink"/>
                <w:noProof/>
              </w:rPr>
              <w:t>15. Keine eigenständigen Systemzugriffe durch broadify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9B027" w14:textId="188B35DF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97" w:history="1">
            <w:r w:rsidRPr="00D020BA">
              <w:rPr>
                <w:rStyle w:val="Hyperlink"/>
                <w:noProof/>
              </w:rPr>
              <w:t>16. Risikoübersicht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7AF92" w14:textId="6B26800B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98" w:history="1">
            <w:r w:rsidRPr="00D020BA">
              <w:rPr>
                <w:rStyle w:val="Hyperlink"/>
                <w:noProof/>
              </w:rPr>
              <w:t>17. Weiterentwicklung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740FD" w14:textId="27DC9A43" w:rsidR="00CA3509" w:rsidRDefault="00CA3509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999" w:history="1">
            <w:r w:rsidRPr="00D020BA">
              <w:rPr>
                <w:rStyle w:val="Hyperlink"/>
                <w:noProof/>
              </w:rPr>
              <w:t>18. Kontakt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3E541" w14:textId="7D4518A7" w:rsidR="00D86EB0" w:rsidRPr="00D04550" w:rsidRDefault="00D86EB0">
          <w:pPr>
            <w:rPr>
              <w:rFonts w:ascii="Open Sans" w:hAnsi="Open Sans" w:cs="Open Sans"/>
            </w:rPr>
          </w:pPr>
          <w:r w:rsidRPr="00D04550">
            <w:rPr>
              <w:rFonts w:ascii="Open Sans" w:hAnsi="Open Sans" w:cs="Open Sans"/>
              <w:b/>
              <w:bCs/>
              <w:noProof/>
            </w:rPr>
            <w:fldChar w:fldCharType="end"/>
          </w:r>
        </w:p>
      </w:sdtContent>
    </w:sdt>
    <w:p w14:paraId="49C08F0B" w14:textId="77777777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480BA194" w14:textId="77777777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6E6D70EB" w14:textId="77777777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59DC59BA" w14:textId="77777777" w:rsidR="00D86EB0" w:rsidRPr="00D04550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646A504E" w14:textId="77777777" w:rsidR="00177B3F" w:rsidRPr="00D04550" w:rsidRDefault="00177B3F" w:rsidP="00D04550">
      <w:pPr>
        <w:pStyle w:val="berschrift1"/>
        <w:rPr>
          <w:rFonts w:ascii="Open Sans" w:hAnsi="Open Sans" w:cs="Open Sans"/>
        </w:rPr>
      </w:pPr>
      <w:bookmarkStart w:id="0" w:name="_Toc225240973"/>
      <w:r w:rsidRPr="00D04550">
        <w:rPr>
          <w:rFonts w:ascii="Open Sans" w:hAnsi="Open Sans" w:cs="Open Sans"/>
        </w:rPr>
        <w:lastRenderedPageBreak/>
        <w:t>Security &amp; Remote Control Transparency</w:t>
      </w:r>
      <w:bookmarkEnd w:id="0"/>
    </w:p>
    <w:p w14:paraId="5D97ACFB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  <w:lang w:val="en-US"/>
        </w:rPr>
      </w:pPr>
      <w:r w:rsidRPr="00D04550">
        <w:rPr>
          <w:rStyle w:val="Fett"/>
          <w:rFonts w:ascii="Open Sans" w:hAnsi="Open Sans" w:cs="Open Sans"/>
          <w:color w:val="000000"/>
          <w:lang w:val="en-US"/>
        </w:rPr>
        <w:t>Broadify Bridge, Web App und Relay-</w:t>
      </w:r>
      <w:proofErr w:type="spellStart"/>
      <w:r w:rsidRPr="00D04550">
        <w:rPr>
          <w:rStyle w:val="Fett"/>
          <w:rFonts w:ascii="Open Sans" w:hAnsi="Open Sans" w:cs="Open Sans"/>
          <w:color w:val="000000"/>
          <w:lang w:val="en-US"/>
        </w:rPr>
        <w:t>Infrastruktur</w:t>
      </w:r>
      <w:proofErr w:type="spellEnd"/>
      <w:r w:rsidRPr="00D04550">
        <w:rPr>
          <w:rFonts w:ascii="Open Sans" w:hAnsi="Open Sans" w:cs="Open Sans"/>
          <w:color w:val="000000"/>
          <w:lang w:val="en-US"/>
        </w:rPr>
        <w:br/>
      </w:r>
      <w:r w:rsidRPr="00D04550">
        <w:rPr>
          <w:rStyle w:val="Fett"/>
          <w:rFonts w:ascii="Open Sans" w:hAnsi="Open Sans" w:cs="Open Sans"/>
          <w:color w:val="000000"/>
          <w:lang w:val="en-US"/>
        </w:rPr>
        <w:t>Stand:</w:t>
      </w:r>
      <w:r w:rsidRPr="00D04550">
        <w:rPr>
          <w:rStyle w:val="apple-converted-space"/>
          <w:rFonts w:ascii="Open Sans" w:hAnsi="Open Sans" w:cs="Open Sans"/>
          <w:color w:val="000000"/>
          <w:lang w:val="en-US"/>
        </w:rPr>
        <w:t> </w:t>
      </w:r>
      <w:r w:rsidRPr="00D04550">
        <w:rPr>
          <w:rFonts w:ascii="Open Sans" w:hAnsi="Open Sans" w:cs="Open Sans"/>
          <w:color w:val="000000"/>
          <w:lang w:val="en-US"/>
        </w:rPr>
        <w:t>24.03.2026</w:t>
      </w:r>
      <w:r w:rsidRPr="00D04550">
        <w:rPr>
          <w:rFonts w:ascii="Open Sans" w:hAnsi="Open Sans" w:cs="Open Sans"/>
          <w:color w:val="000000"/>
          <w:lang w:val="en-US"/>
        </w:rPr>
        <w:br/>
      </w:r>
      <w:r w:rsidRPr="00D04550">
        <w:rPr>
          <w:rStyle w:val="Fett"/>
          <w:rFonts w:ascii="Open Sans" w:hAnsi="Open Sans" w:cs="Open Sans"/>
          <w:color w:val="000000"/>
          <w:lang w:val="en-US"/>
        </w:rPr>
        <w:t>Version:</w:t>
      </w:r>
      <w:r w:rsidRPr="00D04550">
        <w:rPr>
          <w:rStyle w:val="apple-converted-space"/>
          <w:rFonts w:ascii="Open Sans" w:hAnsi="Open Sans" w:cs="Open Sans"/>
          <w:color w:val="000000"/>
          <w:lang w:val="en-US"/>
        </w:rPr>
        <w:t> </w:t>
      </w:r>
      <w:r w:rsidRPr="00D04550">
        <w:rPr>
          <w:rFonts w:ascii="Open Sans" w:hAnsi="Open Sans" w:cs="Open Sans"/>
          <w:color w:val="000000"/>
          <w:lang w:val="en-US"/>
        </w:rPr>
        <w:t>1.0</w:t>
      </w:r>
    </w:p>
    <w:p w14:paraId="1ED40190" w14:textId="3019C76E" w:rsidR="00177B3F" w:rsidRPr="00D04550" w:rsidRDefault="00177B3F" w:rsidP="00177B3F">
      <w:pPr>
        <w:rPr>
          <w:rFonts w:ascii="Open Sans" w:hAnsi="Open Sans" w:cs="Open Sans"/>
        </w:rPr>
      </w:pPr>
    </w:p>
    <w:p w14:paraId="464CA5C3" w14:textId="77777777" w:rsidR="00177B3F" w:rsidRPr="00EA60AE" w:rsidRDefault="00177B3F" w:rsidP="00EA60AE">
      <w:pPr>
        <w:pStyle w:val="berschrift2"/>
      </w:pPr>
      <w:bookmarkStart w:id="1" w:name="_Toc225240974"/>
      <w:r w:rsidRPr="00EA60AE">
        <w:t>1. Zweck dieses Dokuments</w:t>
      </w:r>
      <w:bookmarkEnd w:id="1"/>
    </w:p>
    <w:p w14:paraId="05800961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Dieses Dokument beschreibt transparent:</w:t>
      </w:r>
    </w:p>
    <w:p w14:paraId="1BF4720E" w14:textId="77777777" w:rsidR="00177B3F" w:rsidRPr="00D04550" w:rsidRDefault="00177B3F" w:rsidP="00177B3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wie Broadify technisch funktioniert</w:t>
      </w:r>
    </w:p>
    <w:p w14:paraId="0BC8562F" w14:textId="77777777" w:rsidR="00177B3F" w:rsidRPr="00D04550" w:rsidRDefault="00177B3F" w:rsidP="00177B3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wie Verbindungen zwischen Systemen aufgebaut werden</w:t>
      </w:r>
    </w:p>
    <w:p w14:paraId="1F9F0D69" w14:textId="77777777" w:rsidR="00177B3F" w:rsidRPr="00D04550" w:rsidRDefault="00177B3F" w:rsidP="00177B3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welche Formen von Remote-Zugriff existieren</w:t>
      </w:r>
    </w:p>
    <w:p w14:paraId="33D241CC" w14:textId="77777777" w:rsidR="00177B3F" w:rsidRPr="00D04550" w:rsidRDefault="00177B3F" w:rsidP="00177B3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welche Sicherheitsmechanismen implementiert sind</w:t>
      </w:r>
    </w:p>
    <w:p w14:paraId="243301FB" w14:textId="77777777" w:rsidR="00177B3F" w:rsidRPr="00D04550" w:rsidRDefault="00177B3F" w:rsidP="00177B3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welche Risiken bestehen und wie sie adressiert werden</w:t>
      </w:r>
    </w:p>
    <w:p w14:paraId="53DFCFFA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Es dient der technischen und organisatorischen Transparenz gegenüber Kunden, Partnern und Prüfern.</w:t>
      </w:r>
    </w:p>
    <w:p w14:paraId="4C3A82D6" w14:textId="283C1DF9" w:rsidR="00177B3F" w:rsidRPr="00D04550" w:rsidRDefault="00177B3F" w:rsidP="00177B3F">
      <w:pPr>
        <w:rPr>
          <w:rFonts w:ascii="Open Sans" w:hAnsi="Open Sans" w:cs="Open Sans"/>
        </w:rPr>
      </w:pPr>
    </w:p>
    <w:p w14:paraId="7BBA1D7C" w14:textId="77777777" w:rsidR="00177B3F" w:rsidRPr="00EA60AE" w:rsidRDefault="00177B3F" w:rsidP="00EA60AE">
      <w:pPr>
        <w:pStyle w:val="berschrift2"/>
      </w:pPr>
      <w:bookmarkStart w:id="2" w:name="_Toc225240975"/>
      <w:r w:rsidRPr="00EA60AE">
        <w:t>2. Systemarchitektur (Übersicht)</w:t>
      </w:r>
      <w:bookmarkEnd w:id="2"/>
    </w:p>
    <w:p w14:paraId="2E0A24C5" w14:textId="1969A71F" w:rsidR="00177B3F" w:rsidRPr="00D04550" w:rsidRDefault="00EA60AE" w:rsidP="00177B3F">
      <w:pPr>
        <w:pStyle w:val="StandardWeb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</w:t>
      </w:r>
      <w:r w:rsidR="00177B3F" w:rsidRPr="00D04550">
        <w:rPr>
          <w:rFonts w:ascii="Open Sans" w:hAnsi="Open Sans" w:cs="Open Sans"/>
          <w:color w:val="000000"/>
        </w:rPr>
        <w:t>roadify besteht aus drei zentralen Komponenten:</w:t>
      </w:r>
    </w:p>
    <w:p w14:paraId="563163AB" w14:textId="77777777" w:rsidR="00177B3F" w:rsidRPr="00EA60AE" w:rsidRDefault="00177B3F" w:rsidP="00EA60AE">
      <w:pPr>
        <w:pStyle w:val="berschrift3"/>
      </w:pPr>
      <w:bookmarkStart w:id="3" w:name="_Toc225240976"/>
      <w:r w:rsidRPr="00EA60AE">
        <w:t xml:space="preserve">1. </w:t>
      </w:r>
      <w:proofErr w:type="gramStart"/>
      <w:r w:rsidRPr="00EA60AE">
        <w:t>Web App</w:t>
      </w:r>
      <w:bookmarkEnd w:id="3"/>
      <w:proofErr w:type="gramEnd"/>
    </w:p>
    <w:p w14:paraId="3FC9899D" w14:textId="77777777" w:rsidR="00177B3F" w:rsidRPr="00D04550" w:rsidRDefault="00177B3F" w:rsidP="00177B3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Browserbasierte Anwendung</w:t>
      </w:r>
    </w:p>
    <w:p w14:paraId="31B1147E" w14:textId="77777777" w:rsidR="00177B3F" w:rsidRPr="00D04550" w:rsidRDefault="00177B3F" w:rsidP="00177B3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Benutzerverwaltung, Steuerung, Konfiguration</w:t>
      </w:r>
    </w:p>
    <w:p w14:paraId="716BF20C" w14:textId="77777777" w:rsidR="00177B3F" w:rsidRPr="00EA60AE" w:rsidRDefault="00177B3F" w:rsidP="00EA60AE">
      <w:pPr>
        <w:pStyle w:val="berschrift3"/>
      </w:pPr>
      <w:bookmarkStart w:id="4" w:name="_Toc225240977"/>
      <w:r w:rsidRPr="00EA60AE">
        <w:t>2. Relay-Infrastruktur</w:t>
      </w:r>
      <w:bookmarkEnd w:id="4"/>
    </w:p>
    <w:p w14:paraId="5531B31D" w14:textId="77777777" w:rsidR="00177B3F" w:rsidRPr="00D04550" w:rsidRDefault="00177B3F" w:rsidP="00177B3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 xml:space="preserve">Vermittlungsinstanz zwischen </w:t>
      </w:r>
      <w:proofErr w:type="gramStart"/>
      <w:r w:rsidRPr="00D04550">
        <w:rPr>
          <w:rFonts w:ascii="Open Sans" w:hAnsi="Open Sans" w:cs="Open Sans"/>
          <w:color w:val="000000"/>
        </w:rPr>
        <w:t>Web App</w:t>
      </w:r>
      <w:proofErr w:type="gramEnd"/>
      <w:r w:rsidRPr="00D04550">
        <w:rPr>
          <w:rFonts w:ascii="Open Sans" w:hAnsi="Open Sans" w:cs="Open Sans"/>
          <w:color w:val="000000"/>
        </w:rPr>
        <w:t xml:space="preserve"> und Bridge</w:t>
      </w:r>
    </w:p>
    <w:p w14:paraId="6EB14A01" w14:textId="77777777" w:rsidR="00177B3F" w:rsidRPr="00D04550" w:rsidRDefault="00177B3F" w:rsidP="00177B3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verarbeitet und signiert Befehle</w:t>
      </w:r>
    </w:p>
    <w:p w14:paraId="22710CD7" w14:textId="77777777" w:rsidR="00177B3F" w:rsidRPr="00EA60AE" w:rsidRDefault="00177B3F" w:rsidP="00EA60AE">
      <w:pPr>
        <w:pStyle w:val="berschrift3"/>
      </w:pPr>
      <w:bookmarkStart w:id="5" w:name="_Toc225240978"/>
      <w:r w:rsidRPr="00EA60AE">
        <w:lastRenderedPageBreak/>
        <w:t>3. Broadify Bridge (lokal)</w:t>
      </w:r>
      <w:bookmarkEnd w:id="5"/>
    </w:p>
    <w:p w14:paraId="66064CF9" w14:textId="77777777" w:rsidR="00177B3F" w:rsidRPr="00D04550" w:rsidRDefault="00177B3F" w:rsidP="00177B3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läuft auf Systemen des Kunden</w:t>
      </w:r>
    </w:p>
    <w:p w14:paraId="1AC3E77E" w14:textId="77777777" w:rsidR="00177B3F" w:rsidRPr="00D04550" w:rsidRDefault="00177B3F" w:rsidP="00177B3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führt Befehle lokal aus</w:t>
      </w:r>
    </w:p>
    <w:p w14:paraId="689489FD" w14:textId="77777777" w:rsidR="00177B3F" w:rsidRPr="00D04550" w:rsidRDefault="00177B3F" w:rsidP="00177B3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verbindet lokale Systeme mit der Cloud</w:t>
      </w:r>
    </w:p>
    <w:p w14:paraId="257E981D" w14:textId="5CBF9CC5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049E44EA" w14:textId="77777777" w:rsidR="00177B3F" w:rsidRPr="00EA60AE" w:rsidRDefault="00177B3F" w:rsidP="00EA60AE">
      <w:pPr>
        <w:pStyle w:val="berschrift2"/>
      </w:pPr>
      <w:bookmarkStart w:id="6" w:name="_Toc225240979"/>
      <w:r w:rsidRPr="00EA60AE">
        <w:t>3. Verbindungsprinzip</w:t>
      </w:r>
      <w:bookmarkEnd w:id="6"/>
    </w:p>
    <w:p w14:paraId="46C67736" w14:textId="77777777" w:rsidR="00177B3F" w:rsidRPr="00D04550" w:rsidRDefault="00177B3F" w:rsidP="00177B3F">
      <w:pPr>
        <w:pStyle w:val="berschrift3"/>
        <w:rPr>
          <w:rFonts w:ascii="Open Sans" w:hAnsi="Open Sans" w:cs="Open Sans"/>
          <w:color w:val="000000"/>
        </w:rPr>
      </w:pPr>
      <w:bookmarkStart w:id="7" w:name="_Toc225240980"/>
      <w:r w:rsidRPr="00D04550">
        <w:rPr>
          <w:rFonts w:ascii="Open Sans" w:hAnsi="Open Sans" w:cs="Open Sans"/>
          <w:color w:val="000000"/>
        </w:rPr>
        <w:t>Grundprinzip:</w:t>
      </w:r>
      <w:bookmarkEnd w:id="7"/>
    </w:p>
    <w:p w14:paraId="46D820EB" w14:textId="1A0BDFD8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Style w:val="Fett"/>
          <w:rFonts w:ascii="Open Sans" w:hAnsi="Open Sans" w:cs="Open Sans"/>
          <w:color w:val="000000"/>
        </w:rPr>
        <w:t>Alle Verbindungen werden von der Bridge initiiert (Outbound)</w:t>
      </w:r>
    </w:p>
    <w:p w14:paraId="6C73AA17" w14:textId="77777777" w:rsidR="00177B3F" w:rsidRPr="00D04550" w:rsidRDefault="00177B3F" w:rsidP="00177B3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Die Bridge baut aktiv eine Verbindung zum Relay auf</w:t>
      </w:r>
    </w:p>
    <w:p w14:paraId="2C512294" w14:textId="77777777" w:rsidR="00177B3F" w:rsidRPr="00D04550" w:rsidRDefault="00177B3F" w:rsidP="00177B3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Es gibt</w:t>
      </w:r>
      <w:r w:rsidRPr="00D04550">
        <w:rPr>
          <w:rStyle w:val="apple-converted-space"/>
          <w:rFonts w:ascii="Open Sans" w:hAnsi="Open Sans" w:cs="Open Sans"/>
          <w:color w:val="000000"/>
        </w:rPr>
        <w:t> </w:t>
      </w:r>
      <w:r w:rsidRPr="00D04550">
        <w:rPr>
          <w:rStyle w:val="Fett"/>
          <w:rFonts w:ascii="Open Sans" w:hAnsi="Open Sans" w:cs="Open Sans"/>
          <w:color w:val="000000"/>
        </w:rPr>
        <w:t>keine eingehenden Verbindungen von außen ins Kundennetzwerk</w:t>
      </w:r>
    </w:p>
    <w:p w14:paraId="3FA842BC" w14:textId="0924987F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Das reduziert Angriffsflächen erheblich</w:t>
      </w:r>
      <w:r w:rsidR="00EA60AE">
        <w:rPr>
          <w:rFonts w:ascii="Open Sans" w:hAnsi="Open Sans" w:cs="Open Sans"/>
          <w:color w:val="000000"/>
        </w:rPr>
        <w:t>.</w:t>
      </w:r>
    </w:p>
    <w:p w14:paraId="3514FE44" w14:textId="5BFAE6A6" w:rsidR="00177B3F" w:rsidRPr="00D04550" w:rsidRDefault="00177B3F" w:rsidP="00177B3F">
      <w:pPr>
        <w:rPr>
          <w:rFonts w:ascii="Open Sans" w:hAnsi="Open Sans" w:cs="Open Sans"/>
        </w:rPr>
      </w:pPr>
    </w:p>
    <w:p w14:paraId="016B33A0" w14:textId="77777777" w:rsidR="00177B3F" w:rsidRPr="00EA60AE" w:rsidRDefault="00177B3F" w:rsidP="00EA60AE">
      <w:pPr>
        <w:pStyle w:val="berschrift2"/>
      </w:pPr>
      <w:bookmarkStart w:id="8" w:name="_Toc225240981"/>
      <w:r w:rsidRPr="00EA60AE">
        <w:t>4. Remote Command Flow</w:t>
      </w:r>
      <w:bookmarkEnd w:id="8"/>
    </w:p>
    <w:p w14:paraId="08A82817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Der Steuerfluss erfolgt wie folgt:</w:t>
      </w:r>
    </w:p>
    <w:p w14:paraId="3616BF37" w14:textId="77777777" w:rsidR="00177B3F" w:rsidRPr="00D04550" w:rsidRDefault="00177B3F" w:rsidP="00177B3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 xml:space="preserve">Nutzer führt Aktion in der </w:t>
      </w:r>
      <w:proofErr w:type="gramStart"/>
      <w:r w:rsidRPr="00D04550">
        <w:rPr>
          <w:rFonts w:ascii="Open Sans" w:hAnsi="Open Sans" w:cs="Open Sans"/>
          <w:color w:val="000000"/>
        </w:rPr>
        <w:t>Web App</w:t>
      </w:r>
      <w:proofErr w:type="gramEnd"/>
      <w:r w:rsidRPr="00D04550">
        <w:rPr>
          <w:rFonts w:ascii="Open Sans" w:hAnsi="Open Sans" w:cs="Open Sans"/>
          <w:color w:val="000000"/>
        </w:rPr>
        <w:t xml:space="preserve"> aus</w:t>
      </w:r>
    </w:p>
    <w:p w14:paraId="21B2838D" w14:textId="77777777" w:rsidR="00177B3F" w:rsidRPr="00D04550" w:rsidRDefault="00177B3F" w:rsidP="00177B3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proofErr w:type="gramStart"/>
      <w:r w:rsidRPr="00D04550">
        <w:rPr>
          <w:rFonts w:ascii="Open Sans" w:hAnsi="Open Sans" w:cs="Open Sans"/>
          <w:color w:val="000000"/>
        </w:rPr>
        <w:t>Web App</w:t>
      </w:r>
      <w:proofErr w:type="gramEnd"/>
      <w:r w:rsidRPr="00D04550">
        <w:rPr>
          <w:rFonts w:ascii="Open Sans" w:hAnsi="Open Sans" w:cs="Open Sans"/>
          <w:color w:val="000000"/>
        </w:rPr>
        <w:t xml:space="preserve"> sendet Anfrage an Relay</w:t>
      </w:r>
    </w:p>
    <w:p w14:paraId="586D7CEE" w14:textId="77777777" w:rsidR="00177B3F" w:rsidRPr="00D04550" w:rsidRDefault="00177B3F" w:rsidP="00177B3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Relay validiert und signiert den Befehl</w:t>
      </w:r>
    </w:p>
    <w:p w14:paraId="7B5EA5F3" w14:textId="77777777" w:rsidR="00177B3F" w:rsidRPr="00D04550" w:rsidRDefault="00177B3F" w:rsidP="00177B3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Bridge empfängt den Befehl über bestehende Verbindung</w:t>
      </w:r>
    </w:p>
    <w:p w14:paraId="79116644" w14:textId="77777777" w:rsidR="00177B3F" w:rsidRPr="00D04550" w:rsidRDefault="00177B3F" w:rsidP="00177B3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Bridge validiert Signatur und Kontext</w:t>
      </w:r>
    </w:p>
    <w:p w14:paraId="2B8D3CCF" w14:textId="77777777" w:rsidR="00177B3F" w:rsidRPr="00D04550" w:rsidRDefault="00177B3F" w:rsidP="00177B3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Befehl wird lokal ausgeführt</w:t>
      </w:r>
    </w:p>
    <w:p w14:paraId="64629FA6" w14:textId="378148E1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369383F7" w14:textId="77777777" w:rsidR="00177B3F" w:rsidRPr="00EA60AE" w:rsidRDefault="00177B3F" w:rsidP="00EA60AE">
      <w:pPr>
        <w:pStyle w:val="berschrift2"/>
      </w:pPr>
      <w:bookmarkStart w:id="9" w:name="_Toc225240982"/>
      <w:r w:rsidRPr="00EA60AE">
        <w:t>5. Authentifizierung und Autorisierung</w:t>
      </w:r>
      <w:bookmarkEnd w:id="9"/>
    </w:p>
    <w:p w14:paraId="543A5A58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Mehrere Ebenen sichern den Zugriff:</w:t>
      </w:r>
    </w:p>
    <w:p w14:paraId="5DA8C3F9" w14:textId="77777777" w:rsidR="00177B3F" w:rsidRPr="00EA60AE" w:rsidRDefault="00177B3F" w:rsidP="00EA60AE">
      <w:pPr>
        <w:pStyle w:val="berschrift3"/>
      </w:pPr>
      <w:bookmarkStart w:id="10" w:name="_Toc225240983"/>
      <w:r w:rsidRPr="00EA60AE">
        <w:lastRenderedPageBreak/>
        <w:t>5.1 Benutzer-Authentifizierung</w:t>
      </w:r>
      <w:bookmarkEnd w:id="10"/>
    </w:p>
    <w:p w14:paraId="2E7317C7" w14:textId="77777777" w:rsidR="00177B3F" w:rsidRPr="00D04550" w:rsidRDefault="00177B3F" w:rsidP="00177B3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 xml:space="preserve">über </w:t>
      </w:r>
      <w:proofErr w:type="spellStart"/>
      <w:r w:rsidRPr="00D04550">
        <w:rPr>
          <w:rFonts w:ascii="Open Sans" w:hAnsi="Open Sans" w:cs="Open Sans"/>
          <w:color w:val="000000"/>
        </w:rPr>
        <w:t>Supabase</w:t>
      </w:r>
      <w:proofErr w:type="spellEnd"/>
      <w:r w:rsidRPr="00D04550">
        <w:rPr>
          <w:rFonts w:ascii="Open Sans" w:hAnsi="Open Sans" w:cs="Open Sans"/>
          <w:color w:val="000000"/>
        </w:rPr>
        <w:t xml:space="preserve"> (Session + Token)</w:t>
      </w:r>
    </w:p>
    <w:p w14:paraId="1063EB7D" w14:textId="3CEAEA8F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644DC4BE" w14:textId="77777777" w:rsidR="00177B3F" w:rsidRPr="00EA60AE" w:rsidRDefault="00177B3F" w:rsidP="00EA60AE">
      <w:pPr>
        <w:pStyle w:val="berschrift3"/>
      </w:pPr>
      <w:bookmarkStart w:id="11" w:name="_Toc225240984"/>
      <w:r w:rsidRPr="00EA60AE">
        <w:t>5.2 Organisationsbindung</w:t>
      </w:r>
      <w:bookmarkEnd w:id="11"/>
    </w:p>
    <w:p w14:paraId="16819EEB" w14:textId="77777777" w:rsidR="00177B3F" w:rsidRPr="00D04550" w:rsidRDefault="00177B3F" w:rsidP="00177B3F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jede Bridge ist einer Organisation zugeordnet</w:t>
      </w:r>
    </w:p>
    <w:p w14:paraId="05BA5473" w14:textId="77777777" w:rsidR="00177B3F" w:rsidRPr="00D04550" w:rsidRDefault="00177B3F" w:rsidP="00177B3F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 xml:space="preserve">Zugriff nur im korrekten </w:t>
      </w:r>
      <w:proofErr w:type="spellStart"/>
      <w:r w:rsidRPr="00D04550">
        <w:rPr>
          <w:rFonts w:ascii="Open Sans" w:hAnsi="Open Sans" w:cs="Open Sans"/>
          <w:color w:val="000000"/>
        </w:rPr>
        <w:t>Org</w:t>
      </w:r>
      <w:proofErr w:type="spellEnd"/>
      <w:r w:rsidRPr="00D04550">
        <w:rPr>
          <w:rFonts w:ascii="Open Sans" w:hAnsi="Open Sans" w:cs="Open Sans"/>
          <w:color w:val="000000"/>
        </w:rPr>
        <w:t>-Kontext möglich</w:t>
      </w:r>
    </w:p>
    <w:p w14:paraId="5846604C" w14:textId="211B8508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1EE91702" w14:textId="77777777" w:rsidR="00177B3F" w:rsidRPr="00EA60AE" w:rsidRDefault="00177B3F" w:rsidP="00EA60AE">
      <w:pPr>
        <w:pStyle w:val="berschrift3"/>
      </w:pPr>
      <w:bookmarkStart w:id="12" w:name="_Toc225240985"/>
      <w:r w:rsidRPr="00EA60AE">
        <w:t>5.3 Rollen und Berechtigungen</w:t>
      </w:r>
      <w:bookmarkEnd w:id="12"/>
    </w:p>
    <w:p w14:paraId="6F246192" w14:textId="77777777" w:rsidR="00177B3F" w:rsidRPr="00D04550" w:rsidRDefault="00177B3F" w:rsidP="00177B3F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Plattformrollen (z. B. Admin)</w:t>
      </w:r>
    </w:p>
    <w:p w14:paraId="61C00091" w14:textId="77777777" w:rsidR="00177B3F" w:rsidRPr="00D04550" w:rsidRDefault="00177B3F" w:rsidP="00177B3F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Organisationsrollen (</w:t>
      </w:r>
      <w:proofErr w:type="spellStart"/>
      <w:r w:rsidRPr="00D04550">
        <w:rPr>
          <w:rFonts w:ascii="Open Sans" w:hAnsi="Open Sans" w:cs="Open Sans"/>
          <w:color w:val="000000"/>
        </w:rPr>
        <w:t>Owner</w:t>
      </w:r>
      <w:proofErr w:type="spellEnd"/>
      <w:r w:rsidRPr="00D04550">
        <w:rPr>
          <w:rFonts w:ascii="Open Sans" w:hAnsi="Open Sans" w:cs="Open Sans"/>
          <w:color w:val="000000"/>
        </w:rPr>
        <w:t>, Admin, Member, Viewer)</w:t>
      </w:r>
    </w:p>
    <w:p w14:paraId="1DE2B57C" w14:textId="4D31E254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1D5924B9" w14:textId="77777777" w:rsidR="00177B3F" w:rsidRPr="00EA60AE" w:rsidRDefault="00177B3F" w:rsidP="00EA60AE">
      <w:pPr>
        <w:pStyle w:val="berschrift3"/>
      </w:pPr>
      <w:bookmarkStart w:id="13" w:name="_Toc225240986"/>
      <w:r w:rsidRPr="00EA60AE">
        <w:t>5.4 Bridge-Validierung</w:t>
      </w:r>
      <w:bookmarkEnd w:id="13"/>
    </w:p>
    <w:p w14:paraId="7FE29C67" w14:textId="77777777" w:rsidR="00177B3F" w:rsidRPr="00D04550" w:rsidRDefault="00177B3F" w:rsidP="00177B3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Prüfung von:</w:t>
      </w:r>
    </w:p>
    <w:p w14:paraId="33971B66" w14:textId="77777777" w:rsidR="00177B3F" w:rsidRPr="00D04550" w:rsidRDefault="00177B3F" w:rsidP="00177B3F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Signatur (</w:t>
      </w:r>
      <w:proofErr w:type="spellStart"/>
      <w:r w:rsidRPr="00D04550">
        <w:rPr>
          <w:rFonts w:ascii="Open Sans" w:hAnsi="Open Sans" w:cs="Open Sans"/>
          <w:color w:val="000000"/>
        </w:rPr>
        <w:t>EdDSA</w:t>
      </w:r>
      <w:proofErr w:type="spellEnd"/>
      <w:r w:rsidRPr="00D04550">
        <w:rPr>
          <w:rFonts w:ascii="Open Sans" w:hAnsi="Open Sans" w:cs="Open Sans"/>
          <w:color w:val="000000"/>
        </w:rPr>
        <w:t>)</w:t>
      </w:r>
    </w:p>
    <w:p w14:paraId="4702D4D2" w14:textId="77777777" w:rsidR="00177B3F" w:rsidRPr="00D04550" w:rsidRDefault="00177B3F" w:rsidP="00177B3F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Ablaufzeit (TTL)</w:t>
      </w:r>
    </w:p>
    <w:p w14:paraId="52AB620A" w14:textId="77777777" w:rsidR="00177B3F" w:rsidRPr="00D04550" w:rsidRDefault="00177B3F" w:rsidP="00177B3F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Replay-Schutz (JTI)</w:t>
      </w:r>
    </w:p>
    <w:p w14:paraId="13DD0D1A" w14:textId="08A94211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224C4E67" w14:textId="77777777" w:rsidR="00177B3F" w:rsidRPr="00EA60AE" w:rsidRDefault="00177B3F" w:rsidP="00EA60AE">
      <w:pPr>
        <w:pStyle w:val="berschrift2"/>
      </w:pPr>
      <w:bookmarkStart w:id="14" w:name="_Toc225240987"/>
      <w:r w:rsidRPr="00EA60AE">
        <w:t>6. Pairing-Prozess</w:t>
      </w:r>
      <w:bookmarkEnd w:id="14"/>
    </w:p>
    <w:p w14:paraId="6468827C" w14:textId="77777777" w:rsidR="00177B3F" w:rsidRPr="00D04550" w:rsidRDefault="00177B3F" w:rsidP="00177B3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Nutzer generiert Pairing-Code</w:t>
      </w:r>
    </w:p>
    <w:p w14:paraId="1862AA50" w14:textId="77777777" w:rsidR="00177B3F" w:rsidRPr="00D04550" w:rsidRDefault="00177B3F" w:rsidP="00177B3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Code ist zeitlich begrenzt (ca. 10 Minuten)</w:t>
      </w:r>
    </w:p>
    <w:p w14:paraId="1C2C7BAF" w14:textId="77777777" w:rsidR="00177B3F" w:rsidRPr="00D04550" w:rsidRDefault="00177B3F" w:rsidP="00177B3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Validierung erfolgt über Relay</w:t>
      </w:r>
    </w:p>
    <w:p w14:paraId="71919A06" w14:textId="77777777" w:rsidR="00177B3F" w:rsidRPr="00D04550" w:rsidRDefault="00177B3F" w:rsidP="00177B3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Nach erfolgreichem Pairing wird Bridge mit Organisation verknüpft</w:t>
      </w:r>
    </w:p>
    <w:p w14:paraId="79CED3E2" w14:textId="3993F216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Keine dauerhafte Exposition sensibler Pairing-Daten</w:t>
      </w:r>
    </w:p>
    <w:p w14:paraId="0EA3811C" w14:textId="7BBAFAD9" w:rsidR="00177B3F" w:rsidRPr="00D04550" w:rsidRDefault="00177B3F" w:rsidP="00177B3F">
      <w:pPr>
        <w:rPr>
          <w:rFonts w:ascii="Open Sans" w:hAnsi="Open Sans" w:cs="Open Sans"/>
        </w:rPr>
      </w:pPr>
    </w:p>
    <w:p w14:paraId="319CDA53" w14:textId="77777777" w:rsidR="00177B3F" w:rsidRPr="00F05740" w:rsidRDefault="00177B3F" w:rsidP="00F05740">
      <w:pPr>
        <w:pStyle w:val="berschrift2"/>
      </w:pPr>
      <w:bookmarkStart w:id="15" w:name="_Toc225240988"/>
      <w:r w:rsidRPr="00F05740">
        <w:lastRenderedPageBreak/>
        <w:t>7. Lokale Zugriffskontrollen</w:t>
      </w:r>
      <w:bookmarkEnd w:id="15"/>
    </w:p>
    <w:p w14:paraId="6970831B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Die Bridge implementiert lokale Schutzmechanismen:</w:t>
      </w:r>
    </w:p>
    <w:p w14:paraId="1C62A4A9" w14:textId="77777777" w:rsidR="00177B3F" w:rsidRPr="00D04550" w:rsidRDefault="00177B3F" w:rsidP="00177B3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Zugriff nur lokal oder mit Token („</w:t>
      </w:r>
      <w:proofErr w:type="spellStart"/>
      <w:r w:rsidRPr="00D04550">
        <w:rPr>
          <w:rFonts w:ascii="Open Sans" w:hAnsi="Open Sans" w:cs="Open Sans"/>
          <w:color w:val="000000"/>
        </w:rPr>
        <w:t>local</w:t>
      </w:r>
      <w:proofErr w:type="spellEnd"/>
      <w:r w:rsidRPr="00D04550">
        <w:rPr>
          <w:rFonts w:ascii="Open Sans" w:hAnsi="Open Sans" w:cs="Open Sans"/>
          <w:color w:val="000000"/>
        </w:rPr>
        <w:t>-</w:t>
      </w:r>
      <w:proofErr w:type="spellStart"/>
      <w:r w:rsidRPr="00D04550">
        <w:rPr>
          <w:rFonts w:ascii="Open Sans" w:hAnsi="Open Sans" w:cs="Open Sans"/>
          <w:color w:val="000000"/>
        </w:rPr>
        <w:t>or</w:t>
      </w:r>
      <w:proofErr w:type="spellEnd"/>
      <w:r w:rsidRPr="00D04550">
        <w:rPr>
          <w:rFonts w:ascii="Open Sans" w:hAnsi="Open Sans" w:cs="Open Sans"/>
          <w:color w:val="000000"/>
        </w:rPr>
        <w:t>-token“)</w:t>
      </w:r>
    </w:p>
    <w:p w14:paraId="0F53B8EB" w14:textId="77777777" w:rsidR="00177B3F" w:rsidRPr="00D04550" w:rsidRDefault="00177B3F" w:rsidP="00177B3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geschützte Endpunkte (z. B. /</w:t>
      </w:r>
      <w:proofErr w:type="spellStart"/>
      <w:r w:rsidRPr="00D04550">
        <w:rPr>
          <w:rFonts w:ascii="Open Sans" w:hAnsi="Open Sans" w:cs="Open Sans"/>
          <w:color w:val="000000"/>
        </w:rPr>
        <w:t>engine</w:t>
      </w:r>
      <w:proofErr w:type="spellEnd"/>
      <w:r w:rsidRPr="00D04550">
        <w:rPr>
          <w:rFonts w:ascii="Open Sans" w:hAnsi="Open Sans" w:cs="Open Sans"/>
          <w:color w:val="000000"/>
        </w:rPr>
        <w:t>, /logs, /</w:t>
      </w:r>
      <w:proofErr w:type="spellStart"/>
      <w:r w:rsidRPr="00D04550">
        <w:rPr>
          <w:rFonts w:ascii="Open Sans" w:hAnsi="Open Sans" w:cs="Open Sans"/>
          <w:color w:val="000000"/>
        </w:rPr>
        <w:t>ws</w:t>
      </w:r>
      <w:proofErr w:type="spellEnd"/>
      <w:r w:rsidRPr="00D04550">
        <w:rPr>
          <w:rFonts w:ascii="Open Sans" w:hAnsi="Open Sans" w:cs="Open Sans"/>
          <w:color w:val="000000"/>
        </w:rPr>
        <w:t>)</w:t>
      </w:r>
    </w:p>
    <w:p w14:paraId="19E9DAD4" w14:textId="77777777" w:rsidR="00177B3F" w:rsidRPr="00D04550" w:rsidRDefault="00177B3F" w:rsidP="00177B3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Trennung zwischen lokalen und externen Zugriffen</w:t>
      </w:r>
    </w:p>
    <w:p w14:paraId="3B7CA71F" w14:textId="4A10DDB7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38241B44" w14:textId="77777777" w:rsidR="00177B3F" w:rsidRPr="00F05740" w:rsidRDefault="00177B3F" w:rsidP="00F05740">
      <w:pPr>
        <w:pStyle w:val="berschrift2"/>
      </w:pPr>
      <w:bookmarkStart w:id="16" w:name="_Toc225240989"/>
      <w:r w:rsidRPr="00F05740">
        <w:t>8. Datenübertragung und Verschlüsselung</w:t>
      </w:r>
      <w:bookmarkEnd w:id="16"/>
    </w:p>
    <w:p w14:paraId="5C36D2B9" w14:textId="77777777" w:rsidR="00177B3F" w:rsidRPr="00D04550" w:rsidRDefault="00177B3F" w:rsidP="00177B3F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Transportverschlüsselung: TLS 1.2 oder höher</w:t>
      </w:r>
    </w:p>
    <w:p w14:paraId="3E3EE6F0" w14:textId="77777777" w:rsidR="00177B3F" w:rsidRPr="00D04550" w:rsidRDefault="00177B3F" w:rsidP="00177B3F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 xml:space="preserve">Daten „at </w:t>
      </w:r>
      <w:proofErr w:type="spellStart"/>
      <w:r w:rsidRPr="00D04550">
        <w:rPr>
          <w:rFonts w:ascii="Open Sans" w:hAnsi="Open Sans" w:cs="Open Sans"/>
          <w:color w:val="000000"/>
        </w:rPr>
        <w:t>rest</w:t>
      </w:r>
      <w:proofErr w:type="spellEnd"/>
      <w:r w:rsidRPr="00D04550">
        <w:rPr>
          <w:rFonts w:ascii="Open Sans" w:hAnsi="Open Sans" w:cs="Open Sans"/>
          <w:color w:val="000000"/>
        </w:rPr>
        <w:t xml:space="preserve">“: AES-256 (bei </w:t>
      </w:r>
      <w:proofErr w:type="spellStart"/>
      <w:r w:rsidRPr="00D04550">
        <w:rPr>
          <w:rFonts w:ascii="Open Sans" w:hAnsi="Open Sans" w:cs="Open Sans"/>
          <w:color w:val="000000"/>
        </w:rPr>
        <w:t>Supabase</w:t>
      </w:r>
      <w:proofErr w:type="spellEnd"/>
      <w:r w:rsidRPr="00D04550">
        <w:rPr>
          <w:rFonts w:ascii="Open Sans" w:hAnsi="Open Sans" w:cs="Open Sans"/>
          <w:color w:val="000000"/>
        </w:rPr>
        <w:t>)</w:t>
      </w:r>
    </w:p>
    <w:p w14:paraId="0E2E55F7" w14:textId="77777777" w:rsidR="00177B3F" w:rsidRPr="00D04550" w:rsidRDefault="00177B3F" w:rsidP="00177B3F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signierte Befehle zur Integritätssicherung</w:t>
      </w:r>
    </w:p>
    <w:p w14:paraId="22A490DE" w14:textId="7B66EC7A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1E56479A" w14:textId="77777777" w:rsidR="00177B3F" w:rsidRPr="00F05740" w:rsidRDefault="00177B3F" w:rsidP="00F05740">
      <w:pPr>
        <w:pStyle w:val="berschrift2"/>
      </w:pPr>
      <w:bookmarkStart w:id="17" w:name="_Toc225240990"/>
      <w:r w:rsidRPr="00F05740">
        <w:t xml:space="preserve">9. </w:t>
      </w:r>
      <w:proofErr w:type="spellStart"/>
      <w:r w:rsidRPr="00F05740">
        <w:t>Logging</w:t>
      </w:r>
      <w:proofErr w:type="spellEnd"/>
      <w:r w:rsidRPr="00F05740">
        <w:t xml:space="preserve"> und Monitoring</w:t>
      </w:r>
      <w:bookmarkEnd w:id="17"/>
    </w:p>
    <w:p w14:paraId="6F05A633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Aktueller Stand:</w:t>
      </w:r>
    </w:p>
    <w:p w14:paraId="46C5E8C4" w14:textId="77777777" w:rsidR="00177B3F" w:rsidRPr="00D04550" w:rsidRDefault="00177B3F" w:rsidP="00177B3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API- und Systemlogs vorhanden</w:t>
      </w:r>
    </w:p>
    <w:p w14:paraId="317F72CF" w14:textId="77777777" w:rsidR="00177B3F" w:rsidRPr="00D04550" w:rsidRDefault="00177B3F" w:rsidP="00177B3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begrenzte Speicherdauer (ca. 3–7 Tage)</w:t>
      </w:r>
    </w:p>
    <w:p w14:paraId="01642D3E" w14:textId="77777777" w:rsidR="00177B3F" w:rsidRPr="00D04550" w:rsidRDefault="00177B3F" w:rsidP="00177B3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keine vollständige Nutzeraktionshistorie</w:t>
      </w:r>
    </w:p>
    <w:p w14:paraId="7B286648" w14:textId="77777777" w:rsidR="00177B3F" w:rsidRPr="00D04550" w:rsidRDefault="00177B3F" w:rsidP="00177B3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Monitoring über Sentry (Fehleranalyse)</w:t>
      </w:r>
    </w:p>
    <w:p w14:paraId="57E8D24A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Apple Color Emoji" w:hAnsi="Apple Color Emoji" w:cs="Apple Color Emoji"/>
          <w:color w:val="000000"/>
        </w:rPr>
        <w:t>⚠️</w:t>
      </w:r>
      <w:r w:rsidRPr="00D04550">
        <w:rPr>
          <w:rFonts w:ascii="Open Sans" w:hAnsi="Open Sans" w:cs="Open Sans"/>
          <w:color w:val="000000"/>
        </w:rPr>
        <w:t xml:space="preserve"> Einschränkung:</w:t>
      </w:r>
    </w:p>
    <w:p w14:paraId="19D8491C" w14:textId="77777777" w:rsidR="00177B3F" w:rsidRPr="00D04550" w:rsidRDefault="00177B3F" w:rsidP="00177B3F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keine vollständige Audit-Trail-Funktion</w:t>
      </w:r>
    </w:p>
    <w:p w14:paraId="1979840D" w14:textId="77777777" w:rsidR="00177B3F" w:rsidRPr="00D04550" w:rsidRDefault="00177B3F" w:rsidP="00177B3F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eingeschränkte forensische Nachvollziehbarkeit</w:t>
      </w:r>
    </w:p>
    <w:p w14:paraId="65CBA822" w14:textId="78CFAE09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50FE1025" w14:textId="77777777" w:rsidR="00177B3F" w:rsidRPr="00F05740" w:rsidRDefault="00177B3F" w:rsidP="00F05740">
      <w:pPr>
        <w:pStyle w:val="berschrift2"/>
      </w:pPr>
      <w:bookmarkStart w:id="18" w:name="_Toc225240991"/>
      <w:r w:rsidRPr="00F05740">
        <w:t>10. Drittanbieter und Infrastruktur</w:t>
      </w:r>
      <w:bookmarkEnd w:id="18"/>
    </w:p>
    <w:p w14:paraId="3DBE3595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Broadify nutzt folgende Kernanbieter:</w:t>
      </w:r>
    </w:p>
    <w:p w14:paraId="451A5C50" w14:textId="77777777" w:rsidR="00177B3F" w:rsidRPr="00D04550" w:rsidRDefault="00177B3F" w:rsidP="00177B3F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proofErr w:type="spellStart"/>
      <w:r w:rsidRPr="00D04550">
        <w:rPr>
          <w:rFonts w:ascii="Open Sans" w:hAnsi="Open Sans" w:cs="Open Sans"/>
          <w:color w:val="000000"/>
        </w:rPr>
        <w:t>Supabase</w:t>
      </w:r>
      <w:proofErr w:type="spellEnd"/>
      <w:r w:rsidRPr="00D04550">
        <w:rPr>
          <w:rFonts w:ascii="Open Sans" w:hAnsi="Open Sans" w:cs="Open Sans"/>
          <w:color w:val="000000"/>
        </w:rPr>
        <w:t xml:space="preserve"> (Auth, Datenbank)</w:t>
      </w:r>
    </w:p>
    <w:p w14:paraId="1F5431F8" w14:textId="77777777" w:rsidR="00177B3F" w:rsidRPr="00D04550" w:rsidRDefault="00177B3F" w:rsidP="00177B3F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proofErr w:type="spellStart"/>
      <w:r w:rsidRPr="00D04550">
        <w:rPr>
          <w:rFonts w:ascii="Open Sans" w:hAnsi="Open Sans" w:cs="Open Sans"/>
          <w:color w:val="000000"/>
        </w:rPr>
        <w:t>Vercel</w:t>
      </w:r>
      <w:proofErr w:type="spellEnd"/>
      <w:r w:rsidRPr="00D04550">
        <w:rPr>
          <w:rFonts w:ascii="Open Sans" w:hAnsi="Open Sans" w:cs="Open Sans"/>
          <w:color w:val="000000"/>
        </w:rPr>
        <w:t xml:space="preserve"> (Web App Hosting)</w:t>
      </w:r>
    </w:p>
    <w:p w14:paraId="7C0DC6D0" w14:textId="77777777" w:rsidR="00177B3F" w:rsidRPr="00D04550" w:rsidRDefault="00177B3F" w:rsidP="00177B3F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lastRenderedPageBreak/>
        <w:t>Fly.io (Relay)</w:t>
      </w:r>
    </w:p>
    <w:p w14:paraId="379123F5" w14:textId="77777777" w:rsidR="00177B3F" w:rsidRPr="00D04550" w:rsidRDefault="00177B3F" w:rsidP="00177B3F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Sentry (Monitoring)</w:t>
      </w:r>
    </w:p>
    <w:p w14:paraId="561D345C" w14:textId="77777777" w:rsidR="00177B3F" w:rsidRPr="00D04550" w:rsidRDefault="00177B3F" w:rsidP="00177B3F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proofErr w:type="spellStart"/>
      <w:r w:rsidRPr="00D04550">
        <w:rPr>
          <w:rFonts w:ascii="Open Sans" w:hAnsi="Open Sans" w:cs="Open Sans"/>
          <w:color w:val="000000"/>
        </w:rPr>
        <w:t>Resend</w:t>
      </w:r>
      <w:proofErr w:type="spellEnd"/>
      <w:r w:rsidRPr="00D04550">
        <w:rPr>
          <w:rFonts w:ascii="Open Sans" w:hAnsi="Open Sans" w:cs="Open Sans"/>
          <w:color w:val="000000"/>
        </w:rPr>
        <w:t xml:space="preserve"> (E-Mail)</w:t>
      </w:r>
    </w:p>
    <w:p w14:paraId="396E9CC4" w14:textId="2CE32E4D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Diese Anbieter können technisch Zugriff auf Daten haben, soweit für den Betrieb erforderlich.</w:t>
      </w:r>
    </w:p>
    <w:p w14:paraId="6380E1E5" w14:textId="22740C7A" w:rsidR="00177B3F" w:rsidRPr="00D04550" w:rsidRDefault="00177B3F" w:rsidP="00177B3F">
      <w:pPr>
        <w:rPr>
          <w:rFonts w:ascii="Open Sans" w:hAnsi="Open Sans" w:cs="Open Sans"/>
        </w:rPr>
      </w:pPr>
    </w:p>
    <w:p w14:paraId="6266EE19" w14:textId="77777777" w:rsidR="00177B3F" w:rsidRPr="004411DA" w:rsidRDefault="00177B3F" w:rsidP="004411DA">
      <w:pPr>
        <w:pStyle w:val="berschrift2"/>
      </w:pPr>
      <w:bookmarkStart w:id="19" w:name="_Toc225240992"/>
      <w:r w:rsidRPr="004411DA">
        <w:t>11. Datenflüsse (vereinfacht)</w:t>
      </w:r>
      <w:bookmarkEnd w:id="19"/>
    </w:p>
    <w:p w14:paraId="21C9221B" w14:textId="77777777" w:rsidR="00177B3F" w:rsidRPr="00D04550" w:rsidRDefault="00177B3F" w:rsidP="00177B3F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proofErr w:type="gramStart"/>
      <w:r w:rsidRPr="00D04550">
        <w:rPr>
          <w:rFonts w:ascii="Open Sans" w:hAnsi="Open Sans" w:cs="Open Sans"/>
          <w:color w:val="000000"/>
        </w:rPr>
        <w:t>Web App</w:t>
      </w:r>
      <w:proofErr w:type="gramEnd"/>
      <w:r w:rsidRPr="00D04550">
        <w:rPr>
          <w:rFonts w:ascii="Open Sans" w:hAnsi="Open Sans" w:cs="Open Sans"/>
          <w:color w:val="000000"/>
        </w:rPr>
        <w:t xml:space="preserve"> </w:t>
      </w:r>
      <w:r w:rsidRPr="00D04550">
        <w:rPr>
          <w:rFonts w:ascii="Apple Color Emoji" w:hAnsi="Apple Color Emoji" w:cs="Apple Color Emoji"/>
          <w:color w:val="000000"/>
        </w:rPr>
        <w:t>↔</w:t>
      </w:r>
      <w:r w:rsidRPr="00D04550">
        <w:rPr>
          <w:rFonts w:ascii="Open Sans" w:hAnsi="Open Sans" w:cs="Open Sans"/>
          <w:color w:val="000000"/>
        </w:rPr>
        <w:t xml:space="preserve"> </w:t>
      </w:r>
      <w:proofErr w:type="spellStart"/>
      <w:r w:rsidRPr="00D04550">
        <w:rPr>
          <w:rFonts w:ascii="Open Sans" w:hAnsi="Open Sans" w:cs="Open Sans"/>
          <w:color w:val="000000"/>
        </w:rPr>
        <w:t>Supabase</w:t>
      </w:r>
      <w:proofErr w:type="spellEnd"/>
      <w:r w:rsidRPr="00D04550">
        <w:rPr>
          <w:rFonts w:ascii="Open Sans" w:hAnsi="Open Sans" w:cs="Open Sans"/>
          <w:color w:val="000000"/>
        </w:rPr>
        <w:t xml:space="preserve"> </w:t>
      </w:r>
      <w:r w:rsidRPr="00D04550">
        <w:rPr>
          <w:rFonts w:ascii="Times New Roman" w:hAnsi="Times New Roman" w:cs="Times New Roman"/>
          <w:color w:val="000000"/>
        </w:rPr>
        <w:t>→</w:t>
      </w:r>
      <w:r w:rsidRPr="00D04550">
        <w:rPr>
          <w:rFonts w:ascii="Open Sans" w:hAnsi="Open Sans" w:cs="Open Sans"/>
          <w:color w:val="000000"/>
        </w:rPr>
        <w:t xml:space="preserve"> Nutzer- und Organisationsdaten</w:t>
      </w:r>
    </w:p>
    <w:p w14:paraId="3C2E244D" w14:textId="77777777" w:rsidR="00177B3F" w:rsidRPr="00D04550" w:rsidRDefault="00177B3F" w:rsidP="00177B3F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  <w:lang w:val="da-DK"/>
        </w:rPr>
      </w:pPr>
      <w:r w:rsidRPr="00D04550">
        <w:rPr>
          <w:rFonts w:ascii="Open Sans" w:hAnsi="Open Sans" w:cs="Open Sans"/>
          <w:color w:val="000000"/>
          <w:lang w:val="da-DK"/>
        </w:rPr>
        <w:t xml:space="preserve">Web App </w:t>
      </w:r>
      <w:r w:rsidRPr="00D04550">
        <w:rPr>
          <w:rFonts w:ascii="Times New Roman" w:hAnsi="Times New Roman" w:cs="Times New Roman"/>
          <w:color w:val="000000"/>
          <w:lang w:val="da-DK"/>
        </w:rPr>
        <w:t>→</w:t>
      </w:r>
      <w:r w:rsidRPr="00D04550">
        <w:rPr>
          <w:rFonts w:ascii="Open Sans" w:hAnsi="Open Sans" w:cs="Open Sans"/>
          <w:color w:val="000000"/>
          <w:lang w:val="da-DK"/>
        </w:rPr>
        <w:t xml:space="preserve"> Relay </w:t>
      </w:r>
      <w:r w:rsidRPr="00D04550">
        <w:rPr>
          <w:rFonts w:ascii="Times New Roman" w:hAnsi="Times New Roman" w:cs="Times New Roman"/>
          <w:color w:val="000000"/>
          <w:lang w:val="da-DK"/>
        </w:rPr>
        <w:t>→</w:t>
      </w:r>
      <w:r w:rsidRPr="00D04550">
        <w:rPr>
          <w:rFonts w:ascii="Open Sans" w:hAnsi="Open Sans" w:cs="Open Sans"/>
          <w:color w:val="000000"/>
          <w:lang w:val="da-DK"/>
        </w:rPr>
        <w:t xml:space="preserve"> Bridge </w:t>
      </w:r>
      <w:r w:rsidRPr="00D04550">
        <w:rPr>
          <w:rFonts w:ascii="Times New Roman" w:hAnsi="Times New Roman" w:cs="Times New Roman"/>
          <w:color w:val="000000"/>
          <w:lang w:val="da-DK"/>
        </w:rPr>
        <w:t>→</w:t>
      </w:r>
      <w:r w:rsidRPr="00D04550">
        <w:rPr>
          <w:rFonts w:ascii="Open Sans" w:hAnsi="Open Sans" w:cs="Open Sans"/>
          <w:color w:val="000000"/>
          <w:lang w:val="da-DK"/>
        </w:rPr>
        <w:t xml:space="preserve"> lokale </w:t>
      </w:r>
      <w:proofErr w:type="spellStart"/>
      <w:r w:rsidRPr="00D04550">
        <w:rPr>
          <w:rFonts w:ascii="Open Sans" w:hAnsi="Open Sans" w:cs="Open Sans"/>
          <w:color w:val="000000"/>
          <w:lang w:val="da-DK"/>
        </w:rPr>
        <w:t>Systeme</w:t>
      </w:r>
      <w:proofErr w:type="spellEnd"/>
    </w:p>
    <w:p w14:paraId="5133642E" w14:textId="77777777" w:rsidR="00177B3F" w:rsidRPr="00D04550" w:rsidRDefault="00177B3F" w:rsidP="00177B3F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 xml:space="preserve">Bridge </w:t>
      </w:r>
      <w:r w:rsidRPr="00D04550">
        <w:rPr>
          <w:rFonts w:ascii="Times New Roman" w:hAnsi="Times New Roman" w:cs="Times New Roman"/>
          <w:color w:val="000000"/>
        </w:rPr>
        <w:t>→</w:t>
      </w:r>
      <w:r w:rsidRPr="00D04550">
        <w:rPr>
          <w:rFonts w:ascii="Open Sans" w:hAnsi="Open Sans" w:cs="Open Sans"/>
          <w:color w:val="000000"/>
        </w:rPr>
        <w:t xml:space="preserve"> Relay </w:t>
      </w:r>
      <w:r w:rsidRPr="00D04550">
        <w:rPr>
          <w:rFonts w:ascii="Times New Roman" w:hAnsi="Times New Roman" w:cs="Times New Roman"/>
          <w:color w:val="000000"/>
        </w:rPr>
        <w:t>→</w:t>
      </w:r>
      <w:r w:rsidRPr="00D04550">
        <w:rPr>
          <w:rFonts w:ascii="Open Sans" w:hAnsi="Open Sans" w:cs="Open Sans"/>
          <w:color w:val="000000"/>
        </w:rPr>
        <w:t xml:space="preserve"> Status- und Systemdaten</w:t>
      </w:r>
    </w:p>
    <w:p w14:paraId="3B971A1E" w14:textId="77777777" w:rsidR="00177B3F" w:rsidRPr="00D04550" w:rsidRDefault="00177B3F" w:rsidP="00177B3F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 xml:space="preserve">Fehlerdaten </w:t>
      </w:r>
      <w:r w:rsidRPr="00D04550">
        <w:rPr>
          <w:rFonts w:ascii="Times New Roman" w:hAnsi="Times New Roman" w:cs="Times New Roman"/>
          <w:color w:val="000000"/>
        </w:rPr>
        <w:t>→</w:t>
      </w:r>
      <w:r w:rsidRPr="00D04550">
        <w:rPr>
          <w:rFonts w:ascii="Open Sans" w:hAnsi="Open Sans" w:cs="Open Sans"/>
          <w:color w:val="000000"/>
        </w:rPr>
        <w:t xml:space="preserve"> Sentry</w:t>
      </w:r>
    </w:p>
    <w:p w14:paraId="2ED1CFD5" w14:textId="303FCC1A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421EFD8A" w14:textId="77777777" w:rsidR="00177B3F" w:rsidRPr="004411DA" w:rsidRDefault="00177B3F" w:rsidP="004411DA">
      <w:pPr>
        <w:pStyle w:val="berschrift2"/>
      </w:pPr>
      <w:bookmarkStart w:id="20" w:name="_Toc225240993"/>
      <w:r w:rsidRPr="004411DA">
        <w:t>12. Sicherheitsmaßnahmen</w:t>
      </w:r>
      <w:bookmarkEnd w:id="20"/>
    </w:p>
    <w:p w14:paraId="39F164D6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Implementiert:</w:t>
      </w:r>
    </w:p>
    <w:p w14:paraId="7CB62714" w14:textId="77777777" w:rsidR="00177B3F" w:rsidRPr="00D04550" w:rsidRDefault="00177B3F" w:rsidP="00177B3F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signierte Befehle</w:t>
      </w:r>
    </w:p>
    <w:p w14:paraId="73061316" w14:textId="77777777" w:rsidR="00177B3F" w:rsidRPr="00D04550" w:rsidRDefault="00177B3F" w:rsidP="00177B3F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Authentifizierung auf mehreren Ebenen</w:t>
      </w:r>
    </w:p>
    <w:p w14:paraId="4B1737B1" w14:textId="77777777" w:rsidR="00177B3F" w:rsidRPr="00D04550" w:rsidRDefault="00177B3F" w:rsidP="00177B3F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Rollenbasierte Zugriffskontrolle</w:t>
      </w:r>
    </w:p>
    <w:p w14:paraId="54C04F26" w14:textId="77777777" w:rsidR="00177B3F" w:rsidRPr="00D04550" w:rsidRDefault="00177B3F" w:rsidP="00177B3F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verschlüsselte Kommunikation</w:t>
      </w:r>
    </w:p>
    <w:p w14:paraId="70A95A71" w14:textId="77777777" w:rsidR="00177B3F" w:rsidRPr="00D04550" w:rsidRDefault="00177B3F" w:rsidP="00177B3F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TTL- und Replay-Schutz</w:t>
      </w:r>
    </w:p>
    <w:p w14:paraId="2BFF81A3" w14:textId="77777777" w:rsidR="00177B3F" w:rsidRPr="00D04550" w:rsidRDefault="00177B3F" w:rsidP="00177B3F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Trennung von Entwicklungs- und Produktionsumgebung</w:t>
      </w:r>
    </w:p>
    <w:p w14:paraId="041D02F1" w14:textId="77777777" w:rsidR="00177B3F" w:rsidRPr="00D04550" w:rsidRDefault="00177B3F" w:rsidP="00177B3F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Zugriffsbeschränkung auf lokale Schnittstellen</w:t>
      </w:r>
    </w:p>
    <w:p w14:paraId="680677EB" w14:textId="5AD58713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5B335E31" w14:textId="77777777" w:rsidR="00177B3F" w:rsidRPr="004411DA" w:rsidRDefault="00177B3F" w:rsidP="004411DA">
      <w:pPr>
        <w:pStyle w:val="berschrift2"/>
      </w:pPr>
      <w:bookmarkStart w:id="21" w:name="_Toc225240994"/>
      <w:r w:rsidRPr="004411DA">
        <w:t>13. Bekannte Einschränkungen</w:t>
      </w:r>
      <w:bookmarkEnd w:id="21"/>
    </w:p>
    <w:p w14:paraId="5CB16640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Aktueller Systemstand beinhaltet:</w:t>
      </w:r>
    </w:p>
    <w:p w14:paraId="1CAC8709" w14:textId="77777777" w:rsidR="00177B3F" w:rsidRPr="00D04550" w:rsidRDefault="00177B3F" w:rsidP="00177B3F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MFA nicht für alle Nutzer verpflichtend</w:t>
      </w:r>
    </w:p>
    <w:p w14:paraId="21C51952" w14:textId="77777777" w:rsidR="00177B3F" w:rsidRPr="00D04550" w:rsidRDefault="00177B3F" w:rsidP="00177B3F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kein vollständiger Audit-Log</w:t>
      </w:r>
    </w:p>
    <w:p w14:paraId="21692958" w14:textId="77777777" w:rsidR="00177B3F" w:rsidRPr="00D04550" w:rsidRDefault="00177B3F" w:rsidP="00177B3F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 xml:space="preserve">kein vollständig formalisiertes </w:t>
      </w:r>
      <w:proofErr w:type="spellStart"/>
      <w:r w:rsidRPr="00D04550">
        <w:rPr>
          <w:rFonts w:ascii="Open Sans" w:hAnsi="Open Sans" w:cs="Open Sans"/>
          <w:color w:val="000000"/>
        </w:rPr>
        <w:t>Incident</w:t>
      </w:r>
      <w:proofErr w:type="spellEnd"/>
      <w:r w:rsidRPr="00D04550">
        <w:rPr>
          <w:rFonts w:ascii="Open Sans" w:hAnsi="Open Sans" w:cs="Open Sans"/>
          <w:color w:val="000000"/>
        </w:rPr>
        <w:t>-Response-System</w:t>
      </w:r>
    </w:p>
    <w:p w14:paraId="5A63E48B" w14:textId="77777777" w:rsidR="00177B3F" w:rsidRPr="00D04550" w:rsidRDefault="00177B3F" w:rsidP="00177B3F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teilweise manuelle Prozesse (z. B. Support-Freigaben)</w:t>
      </w:r>
    </w:p>
    <w:p w14:paraId="45437E97" w14:textId="755336A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lastRenderedPageBreak/>
        <w:t>Diese Punkte sind bekannt und werden kontinuierlich verbessert.</w:t>
      </w:r>
    </w:p>
    <w:p w14:paraId="495C3561" w14:textId="1BEB096E" w:rsidR="00177B3F" w:rsidRPr="00D04550" w:rsidRDefault="00177B3F" w:rsidP="00177B3F">
      <w:pPr>
        <w:rPr>
          <w:rFonts w:ascii="Open Sans" w:hAnsi="Open Sans" w:cs="Open Sans"/>
        </w:rPr>
      </w:pPr>
    </w:p>
    <w:p w14:paraId="7178B1DD" w14:textId="77777777" w:rsidR="00177B3F" w:rsidRPr="004411DA" w:rsidRDefault="00177B3F" w:rsidP="004411DA">
      <w:pPr>
        <w:pStyle w:val="berschrift2"/>
      </w:pPr>
      <w:bookmarkStart w:id="22" w:name="_Toc225240995"/>
      <w:r w:rsidRPr="004411DA">
        <w:t>14. Verantwortlichkeiten des Kunden</w:t>
      </w:r>
      <w:bookmarkEnd w:id="22"/>
    </w:p>
    <w:p w14:paraId="3E4C4D24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Der Kunde ist verantwortlich für:</w:t>
      </w:r>
    </w:p>
    <w:p w14:paraId="10384076" w14:textId="77777777" w:rsidR="00177B3F" w:rsidRPr="00D04550" w:rsidRDefault="00177B3F" w:rsidP="00177B3F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Benutzer- und Rechteverwaltung</w:t>
      </w:r>
    </w:p>
    <w:p w14:paraId="590DB54C" w14:textId="77777777" w:rsidR="00177B3F" w:rsidRPr="00D04550" w:rsidRDefault="00177B3F" w:rsidP="00177B3F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Absicherung der lokalen Systeme</w:t>
      </w:r>
    </w:p>
    <w:p w14:paraId="7DF11AEB" w14:textId="77777777" w:rsidR="00177B3F" w:rsidRPr="00D04550" w:rsidRDefault="00177B3F" w:rsidP="00177B3F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sichere Netzwerkkonfiguration</w:t>
      </w:r>
    </w:p>
    <w:p w14:paraId="25A2A24F" w14:textId="77777777" w:rsidR="00177B3F" w:rsidRPr="00D04550" w:rsidRDefault="00177B3F" w:rsidP="00177B3F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Schutz von Zugangsdaten</w:t>
      </w:r>
    </w:p>
    <w:p w14:paraId="6B396A9E" w14:textId="77777777" w:rsidR="00177B3F" w:rsidRPr="00D04550" w:rsidRDefault="00177B3F" w:rsidP="00177B3F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Kontrolle der ausgeführten Befehle</w:t>
      </w:r>
    </w:p>
    <w:p w14:paraId="14BC18E7" w14:textId="7FD47A49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0F13FFCE" w14:textId="77777777" w:rsidR="00177B3F" w:rsidRPr="004411DA" w:rsidRDefault="00177B3F" w:rsidP="004411DA">
      <w:pPr>
        <w:pStyle w:val="berschrift2"/>
      </w:pPr>
      <w:bookmarkStart w:id="23" w:name="_Toc225240996"/>
      <w:r w:rsidRPr="004411DA">
        <w:t>15. Keine eigenständigen Systemzugriffe durch broadify</w:t>
      </w:r>
      <w:bookmarkEnd w:id="23"/>
    </w:p>
    <w:p w14:paraId="0D4949EC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broadify führt:</w:t>
      </w:r>
    </w:p>
    <w:p w14:paraId="04215099" w14:textId="77777777" w:rsidR="004411DA" w:rsidRDefault="00177B3F" w:rsidP="004411DA">
      <w:pPr>
        <w:pStyle w:val="StandardWeb"/>
        <w:numPr>
          <w:ilvl w:val="0"/>
          <w:numId w:val="82"/>
        </w:numPr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keine eigenständigen Zugriffe auf Kundensysteme durch</w:t>
      </w:r>
    </w:p>
    <w:p w14:paraId="29E76AA2" w14:textId="77777777" w:rsidR="004411DA" w:rsidRDefault="00177B3F" w:rsidP="004411DA">
      <w:pPr>
        <w:pStyle w:val="StandardWeb"/>
        <w:numPr>
          <w:ilvl w:val="0"/>
          <w:numId w:val="82"/>
        </w:numPr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keine unautorisierten Remote-Steuerungen</w:t>
      </w:r>
    </w:p>
    <w:p w14:paraId="4FA58C2B" w14:textId="57C7DFF4" w:rsidR="00177B3F" w:rsidRPr="00D04550" w:rsidRDefault="00177B3F" w:rsidP="004411DA">
      <w:pPr>
        <w:pStyle w:val="StandardWeb"/>
        <w:numPr>
          <w:ilvl w:val="0"/>
          <w:numId w:val="82"/>
        </w:numPr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keine verdeckten Hintergrundzugriffe</w:t>
      </w:r>
    </w:p>
    <w:p w14:paraId="1CFF389F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Alle Aktionen erfolgen ausschließlich:</w:t>
      </w:r>
    </w:p>
    <w:p w14:paraId="062BEDED" w14:textId="77777777" w:rsidR="00177B3F" w:rsidRPr="00D04550" w:rsidRDefault="00177B3F" w:rsidP="00177B3F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durch Nutzer</w:t>
      </w:r>
    </w:p>
    <w:p w14:paraId="5E535F7C" w14:textId="77777777" w:rsidR="00177B3F" w:rsidRPr="00D04550" w:rsidRDefault="00177B3F" w:rsidP="00177B3F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durch konfigurierte Systeme</w:t>
      </w:r>
    </w:p>
    <w:p w14:paraId="3F82EF57" w14:textId="2DF29E45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1D24A789" w14:textId="77777777" w:rsidR="00177B3F" w:rsidRPr="004411DA" w:rsidRDefault="00177B3F" w:rsidP="004411DA">
      <w:pPr>
        <w:pStyle w:val="berschrift2"/>
      </w:pPr>
      <w:bookmarkStart w:id="24" w:name="_Toc225240997"/>
      <w:r w:rsidRPr="004411DA">
        <w:t>16. Risikoübersicht</w:t>
      </w:r>
      <w:bookmarkEnd w:id="24"/>
    </w:p>
    <w:p w14:paraId="223BFED3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Haupt-Risiken:</w:t>
      </w:r>
    </w:p>
    <w:p w14:paraId="72ABA623" w14:textId="77777777" w:rsidR="00177B3F" w:rsidRPr="00D04550" w:rsidRDefault="00177B3F" w:rsidP="00177B3F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Fehlkonfiguration von Berechtigungen</w:t>
      </w:r>
    </w:p>
    <w:p w14:paraId="3E11837A" w14:textId="77777777" w:rsidR="00177B3F" w:rsidRPr="00D04550" w:rsidRDefault="00177B3F" w:rsidP="00177B3F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Missbrauch von Zugangsdaten</w:t>
      </w:r>
    </w:p>
    <w:p w14:paraId="40EDB56A" w14:textId="77777777" w:rsidR="00177B3F" w:rsidRPr="00D04550" w:rsidRDefault="00177B3F" w:rsidP="00177B3F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 xml:space="preserve">Remote Command </w:t>
      </w:r>
      <w:proofErr w:type="spellStart"/>
      <w:r w:rsidRPr="00D04550">
        <w:rPr>
          <w:rFonts w:ascii="Open Sans" w:hAnsi="Open Sans" w:cs="Open Sans"/>
          <w:color w:val="000000"/>
        </w:rPr>
        <w:t>Missuse</w:t>
      </w:r>
      <w:proofErr w:type="spellEnd"/>
    </w:p>
    <w:p w14:paraId="7A557208" w14:textId="77777777" w:rsidR="00177B3F" w:rsidRPr="00D04550" w:rsidRDefault="00177B3F" w:rsidP="00177B3F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Drittanbieter-Infrastruktur</w:t>
      </w:r>
    </w:p>
    <w:p w14:paraId="3B048488" w14:textId="77777777" w:rsidR="00177B3F" w:rsidRPr="00D04550" w:rsidRDefault="00177B3F" w:rsidP="00177B3F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 xml:space="preserve">eingeschränkte </w:t>
      </w:r>
      <w:proofErr w:type="spellStart"/>
      <w:r w:rsidRPr="00D04550">
        <w:rPr>
          <w:rFonts w:ascii="Open Sans" w:hAnsi="Open Sans" w:cs="Open Sans"/>
          <w:color w:val="000000"/>
        </w:rPr>
        <w:t>Logging</w:t>
      </w:r>
      <w:proofErr w:type="spellEnd"/>
      <w:r w:rsidRPr="00D04550">
        <w:rPr>
          <w:rFonts w:ascii="Open Sans" w:hAnsi="Open Sans" w:cs="Open Sans"/>
          <w:color w:val="000000"/>
        </w:rPr>
        <w:t>-Tiefe</w:t>
      </w:r>
    </w:p>
    <w:p w14:paraId="375D3757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lastRenderedPageBreak/>
        <w:t xml:space="preserve">Diese werden </w:t>
      </w:r>
      <w:proofErr w:type="spellStart"/>
      <w:r w:rsidRPr="00D04550">
        <w:rPr>
          <w:rFonts w:ascii="Open Sans" w:hAnsi="Open Sans" w:cs="Open Sans"/>
          <w:color w:val="000000"/>
        </w:rPr>
        <w:t>mitigiert</w:t>
      </w:r>
      <w:proofErr w:type="spellEnd"/>
      <w:r w:rsidRPr="00D04550">
        <w:rPr>
          <w:rFonts w:ascii="Open Sans" w:hAnsi="Open Sans" w:cs="Open Sans"/>
          <w:color w:val="000000"/>
        </w:rPr>
        <w:t xml:space="preserve"> durch:</w:t>
      </w:r>
    </w:p>
    <w:p w14:paraId="0E20C798" w14:textId="77777777" w:rsidR="00177B3F" w:rsidRPr="00D04550" w:rsidRDefault="00177B3F" w:rsidP="00177B3F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Authentifizierung</w:t>
      </w:r>
    </w:p>
    <w:p w14:paraId="1A95D488" w14:textId="77777777" w:rsidR="00177B3F" w:rsidRPr="00D04550" w:rsidRDefault="00177B3F" w:rsidP="00177B3F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Signaturprüfung</w:t>
      </w:r>
    </w:p>
    <w:p w14:paraId="010735BC" w14:textId="77777777" w:rsidR="00177B3F" w:rsidRPr="00D04550" w:rsidRDefault="00177B3F" w:rsidP="00177B3F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Rollenmodelle</w:t>
      </w:r>
    </w:p>
    <w:p w14:paraId="0CA515FD" w14:textId="77777777" w:rsidR="00177B3F" w:rsidRPr="00D04550" w:rsidRDefault="00177B3F" w:rsidP="00177B3F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Verschlüsselung</w:t>
      </w:r>
    </w:p>
    <w:p w14:paraId="3449303A" w14:textId="5072992E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76CBF194" w14:textId="77777777" w:rsidR="00177B3F" w:rsidRPr="00451C14" w:rsidRDefault="00177B3F" w:rsidP="00451C14">
      <w:pPr>
        <w:pStyle w:val="berschrift2"/>
      </w:pPr>
      <w:bookmarkStart w:id="25" w:name="_Toc225240998"/>
      <w:r w:rsidRPr="00451C14">
        <w:t>17. Weiterentwicklung</w:t>
      </w:r>
      <w:bookmarkEnd w:id="25"/>
    </w:p>
    <w:p w14:paraId="08FFAE6C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Geplante Verbesserungen:</w:t>
      </w:r>
    </w:p>
    <w:p w14:paraId="53D31377" w14:textId="77777777" w:rsidR="00177B3F" w:rsidRPr="00D04550" w:rsidRDefault="00177B3F" w:rsidP="00177B3F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verpflichtende MFA</w:t>
      </w:r>
    </w:p>
    <w:p w14:paraId="639E98D7" w14:textId="77777777" w:rsidR="00177B3F" w:rsidRPr="00D04550" w:rsidRDefault="00177B3F" w:rsidP="00177B3F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detailliertere Audit-Logs</w:t>
      </w:r>
    </w:p>
    <w:p w14:paraId="565A5D6D" w14:textId="77777777" w:rsidR="00177B3F" w:rsidRPr="00D04550" w:rsidRDefault="00177B3F" w:rsidP="00177B3F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erweitertes Rollenmodell</w:t>
      </w:r>
    </w:p>
    <w:p w14:paraId="63BEF8F6" w14:textId="77777777" w:rsidR="00177B3F" w:rsidRPr="00D04550" w:rsidRDefault="00177B3F" w:rsidP="00177B3F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proofErr w:type="spellStart"/>
      <w:r w:rsidRPr="00D04550">
        <w:rPr>
          <w:rFonts w:ascii="Open Sans" w:hAnsi="Open Sans" w:cs="Open Sans"/>
          <w:color w:val="000000"/>
        </w:rPr>
        <w:t>Incident</w:t>
      </w:r>
      <w:proofErr w:type="spellEnd"/>
      <w:r w:rsidRPr="00D04550">
        <w:rPr>
          <w:rFonts w:ascii="Open Sans" w:hAnsi="Open Sans" w:cs="Open Sans"/>
          <w:color w:val="000000"/>
        </w:rPr>
        <w:t>-Response-Framework</w:t>
      </w:r>
    </w:p>
    <w:p w14:paraId="3061D175" w14:textId="77777777" w:rsidR="00177B3F" w:rsidRPr="00D04550" w:rsidRDefault="00177B3F" w:rsidP="00177B3F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feinere Zugriffskontrollen</w:t>
      </w:r>
    </w:p>
    <w:p w14:paraId="33AD320C" w14:textId="1D9319F8" w:rsidR="00177B3F" w:rsidRPr="00D04550" w:rsidRDefault="00177B3F" w:rsidP="00177B3F">
      <w:pPr>
        <w:spacing w:after="0"/>
        <w:rPr>
          <w:rFonts w:ascii="Open Sans" w:hAnsi="Open Sans" w:cs="Open Sans"/>
        </w:rPr>
      </w:pPr>
    </w:p>
    <w:p w14:paraId="1665C736" w14:textId="77777777" w:rsidR="00177B3F" w:rsidRPr="00451C14" w:rsidRDefault="00177B3F" w:rsidP="00451C14">
      <w:pPr>
        <w:pStyle w:val="berschrift2"/>
      </w:pPr>
      <w:bookmarkStart w:id="26" w:name="_Toc225240999"/>
      <w:r w:rsidRPr="00451C14">
        <w:t>18. Kontakt</w:t>
      </w:r>
      <w:bookmarkEnd w:id="26"/>
    </w:p>
    <w:p w14:paraId="599815B8" w14:textId="77777777" w:rsidR="00177B3F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Für Rückfragen zu Sicherheit oder Architektur:</w:t>
      </w:r>
    </w:p>
    <w:p w14:paraId="6C774D59" w14:textId="30054080" w:rsidR="00451C14" w:rsidRPr="00D04550" w:rsidRDefault="00177B3F" w:rsidP="00177B3F">
      <w:pPr>
        <w:pStyle w:val="StandardWeb"/>
        <w:rPr>
          <w:rFonts w:ascii="Open Sans" w:hAnsi="Open Sans" w:cs="Open Sans"/>
          <w:color w:val="000000"/>
        </w:rPr>
      </w:pPr>
      <w:r w:rsidRPr="00D04550">
        <w:rPr>
          <w:rFonts w:ascii="Open Sans" w:hAnsi="Open Sans" w:cs="Open Sans"/>
          <w:color w:val="000000"/>
        </w:rPr>
        <w:t>broadify GmbH</w:t>
      </w:r>
      <w:r w:rsidRPr="00D04550">
        <w:rPr>
          <w:rFonts w:ascii="Open Sans" w:hAnsi="Open Sans" w:cs="Open Sans"/>
          <w:color w:val="000000"/>
        </w:rPr>
        <w:br/>
      </w:r>
      <w:r w:rsidR="00451C14">
        <w:rPr>
          <w:rFonts w:ascii="Open Sans" w:hAnsi="Open Sans" w:cs="Open Sans"/>
          <w:color w:val="000000"/>
        </w:rPr>
        <w:t>Bahnhofweg 7</w:t>
      </w:r>
      <w:r w:rsidR="00451C14">
        <w:rPr>
          <w:rFonts w:ascii="Open Sans" w:hAnsi="Open Sans" w:cs="Open Sans"/>
          <w:color w:val="000000"/>
        </w:rPr>
        <w:br/>
        <w:t>78333 Stockach</w:t>
      </w:r>
      <w:r w:rsidR="00B036FA">
        <w:rPr>
          <w:rFonts w:ascii="Open Sans" w:hAnsi="Open Sans" w:cs="Open Sans"/>
          <w:color w:val="000000"/>
        </w:rPr>
        <w:br/>
        <w:t>office@broadify.de</w:t>
      </w:r>
    </w:p>
    <w:p w14:paraId="310C50D7" w14:textId="77777777" w:rsidR="004935D4" w:rsidRPr="00D04550" w:rsidRDefault="004935D4">
      <w:pPr>
        <w:rPr>
          <w:rFonts w:ascii="Open Sans" w:hAnsi="Open Sans" w:cs="Open Sans"/>
        </w:rPr>
      </w:pPr>
    </w:p>
    <w:sectPr w:rsidR="004935D4" w:rsidRPr="00D04550">
      <w:headerReference w:type="default" r:id="rId13"/>
      <w:footerReference w:type="even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426E" w14:textId="77777777" w:rsidR="001514B7" w:rsidRDefault="001514B7" w:rsidP="00282DB6">
      <w:pPr>
        <w:spacing w:after="0" w:line="240" w:lineRule="auto"/>
      </w:pPr>
      <w:r>
        <w:separator/>
      </w:r>
    </w:p>
  </w:endnote>
  <w:endnote w:type="continuationSeparator" w:id="0">
    <w:p w14:paraId="39E3F9BC" w14:textId="77777777" w:rsidR="001514B7" w:rsidRDefault="001514B7" w:rsidP="0028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72649289"/>
      <w:docPartObj>
        <w:docPartGallery w:val="Page Numbers (Bottom of Page)"/>
        <w:docPartUnique/>
      </w:docPartObj>
    </w:sdtPr>
    <w:sdtContent>
      <w:p w14:paraId="1D22553B" w14:textId="4B59771B" w:rsidR="00282DB6" w:rsidRDefault="00282DB6" w:rsidP="0095776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BAFAA39" w14:textId="77777777" w:rsidR="00282DB6" w:rsidRDefault="00282DB6" w:rsidP="00282DB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81047841"/>
      <w:docPartObj>
        <w:docPartGallery w:val="Page Numbers (Bottom of Page)"/>
        <w:docPartUnique/>
      </w:docPartObj>
    </w:sdtPr>
    <w:sdtContent>
      <w:p w14:paraId="468EB63D" w14:textId="7AACD9ED" w:rsidR="00282DB6" w:rsidRDefault="00282DB6" w:rsidP="0095776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5</w:t>
        </w:r>
        <w:r>
          <w:rPr>
            <w:rStyle w:val="Seitenzahl"/>
          </w:rPr>
          <w:fldChar w:fldCharType="end"/>
        </w:r>
      </w:p>
    </w:sdtContent>
  </w:sdt>
  <w:p w14:paraId="747C863E" w14:textId="2921AD08" w:rsidR="00282DB6" w:rsidRDefault="00282DB6" w:rsidP="00282DB6">
    <w:pPr>
      <w:pStyle w:val="Fuzeile"/>
      <w:ind w:right="360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402"/>
      <w:gridCol w:w="2399"/>
    </w:tblGrid>
    <w:tr w:rsidR="00282DB6" w14:paraId="46533199" w14:textId="77777777" w:rsidTr="00282DB6">
      <w:tc>
        <w:tcPr>
          <w:tcW w:w="3261" w:type="dxa"/>
        </w:tcPr>
        <w:p w14:paraId="6836E77D" w14:textId="77777777" w:rsidR="00282DB6" w:rsidRPr="00E7429A" w:rsidRDefault="00282DB6" w:rsidP="00282DB6">
          <w:pPr>
            <w:pStyle w:val="p1"/>
            <w:ind w:right="360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broadify GmbH</w:t>
          </w:r>
        </w:p>
        <w:p w14:paraId="1D5BA711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>
            <w:rPr>
              <w:sz w:val="13"/>
              <w:szCs w:val="13"/>
            </w:rPr>
            <w:t>Bahnhofweg 7</w:t>
          </w:r>
        </w:p>
        <w:p w14:paraId="6024E5EE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78333 Stockach</w:t>
          </w:r>
        </w:p>
        <w:p w14:paraId="465305E2" w14:textId="0BF7DF01" w:rsidR="00282DB6" w:rsidRPr="00282DB6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Deutschland</w:t>
          </w:r>
        </w:p>
      </w:tc>
      <w:tc>
        <w:tcPr>
          <w:tcW w:w="3402" w:type="dxa"/>
        </w:tcPr>
        <w:p w14:paraId="7A158C16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 xml:space="preserve">Tel.: </w:t>
          </w:r>
          <w:r w:rsidRPr="003D5228">
            <w:rPr>
              <w:sz w:val="13"/>
              <w:szCs w:val="13"/>
            </w:rPr>
            <w:t>+49 7771 6438950</w:t>
          </w:r>
        </w:p>
        <w:p w14:paraId="27AC28CC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E-Mail: office@broadify.de</w:t>
          </w:r>
        </w:p>
        <w:p w14:paraId="12A5D6E1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Web: www.broadify.de</w:t>
          </w:r>
        </w:p>
        <w:p w14:paraId="7F313520" w14:textId="77777777" w:rsidR="00282DB6" w:rsidRDefault="00282DB6" w:rsidP="00282DB6">
          <w:pPr>
            <w:pStyle w:val="Fuzeile"/>
          </w:pPr>
        </w:p>
      </w:tc>
      <w:tc>
        <w:tcPr>
          <w:tcW w:w="2399" w:type="dxa"/>
        </w:tcPr>
        <w:p w14:paraId="1DD00018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Freiburg im Breisgau</w:t>
          </w:r>
        </w:p>
        <w:p w14:paraId="4FA048BF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HR-Nr.: 731939</w:t>
          </w:r>
        </w:p>
        <w:p w14:paraId="5313B1C9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proofErr w:type="spellStart"/>
          <w:r w:rsidRPr="00E7429A">
            <w:rPr>
              <w:sz w:val="13"/>
              <w:szCs w:val="13"/>
            </w:rPr>
            <w:t>USt</w:t>
          </w:r>
          <w:proofErr w:type="spellEnd"/>
          <w:r w:rsidRPr="00E7429A">
            <w:rPr>
              <w:sz w:val="13"/>
              <w:szCs w:val="13"/>
            </w:rPr>
            <w:t>.-ID: DE419967325</w:t>
          </w:r>
        </w:p>
        <w:p w14:paraId="35984329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Steuer-Nr.: 18127/32389</w:t>
          </w:r>
        </w:p>
        <w:p w14:paraId="3F33EE8B" w14:textId="45C8FE99" w:rsidR="00282DB6" w:rsidRPr="00282DB6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Geschäftsführung: Lena Rademacher</w:t>
          </w:r>
        </w:p>
      </w:tc>
    </w:tr>
  </w:tbl>
  <w:p w14:paraId="41913CA9" w14:textId="77777777" w:rsidR="00282DB6" w:rsidRDefault="00282D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03C4" w14:textId="77777777" w:rsidR="001514B7" w:rsidRDefault="001514B7" w:rsidP="00282DB6">
      <w:pPr>
        <w:spacing w:after="0" w:line="240" w:lineRule="auto"/>
      </w:pPr>
      <w:r>
        <w:separator/>
      </w:r>
    </w:p>
  </w:footnote>
  <w:footnote w:type="continuationSeparator" w:id="0">
    <w:p w14:paraId="5145E61E" w14:textId="77777777" w:rsidR="001514B7" w:rsidRDefault="001514B7" w:rsidP="0028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816E" w14:textId="6536756D" w:rsidR="00282DB6" w:rsidRDefault="00282DB6">
    <w:pPr>
      <w:pStyle w:val="Kopfzeile"/>
    </w:pPr>
    <w:r>
      <w:tab/>
    </w:r>
    <w:r>
      <w:tab/>
    </w:r>
    <w:r>
      <w:rPr>
        <w:noProof/>
        <w:color w:val="404040" w:themeColor="text1" w:themeTint="BF"/>
        <w:sz w:val="36"/>
        <w:szCs w:val="36"/>
      </w:rPr>
      <w:drawing>
        <wp:inline distT="0" distB="0" distL="0" distR="0" wp14:anchorId="23A1C59F" wp14:editId="46B3BBA0">
          <wp:extent cx="1239259" cy="360000"/>
          <wp:effectExtent l="0" t="0" r="0" b="0"/>
          <wp:docPr id="194729593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753798" name="Grafik 208275379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9124" t="23208" r="10109" b="22304"/>
                  <a:stretch>
                    <a:fillRect/>
                  </a:stretch>
                </pic:blipFill>
                <pic:spPr bwMode="auto">
                  <a:xfrm>
                    <a:off x="0" y="0"/>
                    <a:ext cx="123925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E9CB5E" w14:textId="77777777" w:rsidR="00282DB6" w:rsidRDefault="00282DB6">
    <w:pPr>
      <w:pStyle w:val="Kopfzeile"/>
    </w:pPr>
  </w:p>
  <w:p w14:paraId="53074485" w14:textId="77777777" w:rsidR="00282DB6" w:rsidRDefault="00282D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E8F"/>
    <w:multiLevelType w:val="multilevel"/>
    <w:tmpl w:val="040C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30A29"/>
    <w:multiLevelType w:val="multilevel"/>
    <w:tmpl w:val="D79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82FBC"/>
    <w:multiLevelType w:val="multilevel"/>
    <w:tmpl w:val="E91E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87815"/>
    <w:multiLevelType w:val="multilevel"/>
    <w:tmpl w:val="027C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96845"/>
    <w:multiLevelType w:val="multilevel"/>
    <w:tmpl w:val="E664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310E9"/>
    <w:multiLevelType w:val="multilevel"/>
    <w:tmpl w:val="C63A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3839E3"/>
    <w:multiLevelType w:val="multilevel"/>
    <w:tmpl w:val="FAA4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849A1"/>
    <w:multiLevelType w:val="multilevel"/>
    <w:tmpl w:val="F7F0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4C31B3"/>
    <w:multiLevelType w:val="multilevel"/>
    <w:tmpl w:val="B5F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9E7C52"/>
    <w:multiLevelType w:val="multilevel"/>
    <w:tmpl w:val="58B6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243B5"/>
    <w:multiLevelType w:val="multilevel"/>
    <w:tmpl w:val="6EAA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671F59"/>
    <w:multiLevelType w:val="multilevel"/>
    <w:tmpl w:val="C6DE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A1769D"/>
    <w:multiLevelType w:val="multilevel"/>
    <w:tmpl w:val="5CD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E5E1A"/>
    <w:multiLevelType w:val="multilevel"/>
    <w:tmpl w:val="A132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FA689B"/>
    <w:multiLevelType w:val="multilevel"/>
    <w:tmpl w:val="95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552AC5"/>
    <w:multiLevelType w:val="multilevel"/>
    <w:tmpl w:val="048C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D86210"/>
    <w:multiLevelType w:val="multilevel"/>
    <w:tmpl w:val="851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420908"/>
    <w:multiLevelType w:val="multilevel"/>
    <w:tmpl w:val="4D0E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961FA9"/>
    <w:multiLevelType w:val="multilevel"/>
    <w:tmpl w:val="99B8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967F11"/>
    <w:multiLevelType w:val="multilevel"/>
    <w:tmpl w:val="13FA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82516F"/>
    <w:multiLevelType w:val="multilevel"/>
    <w:tmpl w:val="AA8C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BC5EAB"/>
    <w:multiLevelType w:val="multilevel"/>
    <w:tmpl w:val="1B06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44344F"/>
    <w:multiLevelType w:val="multilevel"/>
    <w:tmpl w:val="DACC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4D0F9A"/>
    <w:multiLevelType w:val="hybridMultilevel"/>
    <w:tmpl w:val="3C4EF854"/>
    <w:lvl w:ilvl="0" w:tplc="5F34AFC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pple Color Emoj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F5655"/>
    <w:multiLevelType w:val="multilevel"/>
    <w:tmpl w:val="A914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317EC3"/>
    <w:multiLevelType w:val="multilevel"/>
    <w:tmpl w:val="9898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392169"/>
    <w:multiLevelType w:val="multilevel"/>
    <w:tmpl w:val="0466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9F6346"/>
    <w:multiLevelType w:val="multilevel"/>
    <w:tmpl w:val="A25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302FE7"/>
    <w:multiLevelType w:val="multilevel"/>
    <w:tmpl w:val="F76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F70ECF"/>
    <w:multiLevelType w:val="multilevel"/>
    <w:tmpl w:val="95E6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283DED"/>
    <w:multiLevelType w:val="multilevel"/>
    <w:tmpl w:val="FC7E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3223DE"/>
    <w:multiLevelType w:val="multilevel"/>
    <w:tmpl w:val="5C12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F07648"/>
    <w:multiLevelType w:val="multilevel"/>
    <w:tmpl w:val="1692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3A4A6B"/>
    <w:multiLevelType w:val="multilevel"/>
    <w:tmpl w:val="7BBE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AE7B27"/>
    <w:multiLevelType w:val="multilevel"/>
    <w:tmpl w:val="BAE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184D09"/>
    <w:multiLevelType w:val="multilevel"/>
    <w:tmpl w:val="3BA8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1D78A6"/>
    <w:multiLevelType w:val="multilevel"/>
    <w:tmpl w:val="822E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814317"/>
    <w:multiLevelType w:val="multilevel"/>
    <w:tmpl w:val="FD10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8DE65A8"/>
    <w:multiLevelType w:val="multilevel"/>
    <w:tmpl w:val="49E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4134CF"/>
    <w:multiLevelType w:val="multilevel"/>
    <w:tmpl w:val="55FC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8565F6"/>
    <w:multiLevelType w:val="multilevel"/>
    <w:tmpl w:val="A228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45489D"/>
    <w:multiLevelType w:val="multilevel"/>
    <w:tmpl w:val="EF9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CC01CC"/>
    <w:multiLevelType w:val="multilevel"/>
    <w:tmpl w:val="434C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DF397B"/>
    <w:multiLevelType w:val="multilevel"/>
    <w:tmpl w:val="BE7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E27900"/>
    <w:multiLevelType w:val="multilevel"/>
    <w:tmpl w:val="9660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F13A97"/>
    <w:multiLevelType w:val="multilevel"/>
    <w:tmpl w:val="F39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972D9B"/>
    <w:multiLevelType w:val="multilevel"/>
    <w:tmpl w:val="B320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A8079B"/>
    <w:multiLevelType w:val="multilevel"/>
    <w:tmpl w:val="E04A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2F509B"/>
    <w:multiLevelType w:val="multilevel"/>
    <w:tmpl w:val="05AC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FB694F"/>
    <w:multiLevelType w:val="multilevel"/>
    <w:tmpl w:val="A0AC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1254BB"/>
    <w:multiLevelType w:val="multilevel"/>
    <w:tmpl w:val="8A0A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BD42EE"/>
    <w:multiLevelType w:val="multilevel"/>
    <w:tmpl w:val="ECD2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FD38AC"/>
    <w:multiLevelType w:val="multilevel"/>
    <w:tmpl w:val="D0DA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DB6063C"/>
    <w:multiLevelType w:val="multilevel"/>
    <w:tmpl w:val="BFBE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AA084D"/>
    <w:multiLevelType w:val="multilevel"/>
    <w:tmpl w:val="368A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101DDD"/>
    <w:multiLevelType w:val="multilevel"/>
    <w:tmpl w:val="9C1A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CB13E2"/>
    <w:multiLevelType w:val="multilevel"/>
    <w:tmpl w:val="147A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6A786A"/>
    <w:multiLevelType w:val="multilevel"/>
    <w:tmpl w:val="BA3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C2315F"/>
    <w:multiLevelType w:val="multilevel"/>
    <w:tmpl w:val="7BE8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A11D71"/>
    <w:multiLevelType w:val="multilevel"/>
    <w:tmpl w:val="72E4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4C66657"/>
    <w:multiLevelType w:val="multilevel"/>
    <w:tmpl w:val="B00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B42A85"/>
    <w:multiLevelType w:val="multilevel"/>
    <w:tmpl w:val="DA1E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6C61D1"/>
    <w:multiLevelType w:val="multilevel"/>
    <w:tmpl w:val="961E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C95456"/>
    <w:multiLevelType w:val="multilevel"/>
    <w:tmpl w:val="530E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391AB8"/>
    <w:multiLevelType w:val="multilevel"/>
    <w:tmpl w:val="929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9D87A4E"/>
    <w:multiLevelType w:val="multilevel"/>
    <w:tmpl w:val="BCB0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CE2E29"/>
    <w:multiLevelType w:val="multilevel"/>
    <w:tmpl w:val="128A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FFA50F6"/>
    <w:multiLevelType w:val="multilevel"/>
    <w:tmpl w:val="6CD8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3345DD"/>
    <w:multiLevelType w:val="multilevel"/>
    <w:tmpl w:val="E260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8B5527"/>
    <w:multiLevelType w:val="multilevel"/>
    <w:tmpl w:val="E508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122E2E"/>
    <w:multiLevelType w:val="multilevel"/>
    <w:tmpl w:val="CF18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BFB393C"/>
    <w:multiLevelType w:val="multilevel"/>
    <w:tmpl w:val="D11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D552ACE"/>
    <w:multiLevelType w:val="multilevel"/>
    <w:tmpl w:val="DDAC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CB5434"/>
    <w:multiLevelType w:val="multilevel"/>
    <w:tmpl w:val="3012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282457"/>
    <w:multiLevelType w:val="multilevel"/>
    <w:tmpl w:val="BEA2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02504D7"/>
    <w:multiLevelType w:val="multilevel"/>
    <w:tmpl w:val="BF96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4E5F75"/>
    <w:multiLevelType w:val="multilevel"/>
    <w:tmpl w:val="B580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4D73ACC"/>
    <w:multiLevelType w:val="multilevel"/>
    <w:tmpl w:val="B942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75E1DD8"/>
    <w:multiLevelType w:val="multilevel"/>
    <w:tmpl w:val="55EC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B01560"/>
    <w:multiLevelType w:val="multilevel"/>
    <w:tmpl w:val="6E84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F338FB"/>
    <w:multiLevelType w:val="multilevel"/>
    <w:tmpl w:val="7CE8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FB21B6C"/>
    <w:multiLevelType w:val="multilevel"/>
    <w:tmpl w:val="6DF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599368">
    <w:abstractNumId w:val="50"/>
  </w:num>
  <w:num w:numId="2" w16cid:durableId="84306308">
    <w:abstractNumId w:val="78"/>
  </w:num>
  <w:num w:numId="3" w16cid:durableId="1987008623">
    <w:abstractNumId w:val="34"/>
  </w:num>
  <w:num w:numId="4" w16cid:durableId="1469754">
    <w:abstractNumId w:val="57"/>
  </w:num>
  <w:num w:numId="5" w16cid:durableId="1898781356">
    <w:abstractNumId w:val="12"/>
  </w:num>
  <w:num w:numId="6" w16cid:durableId="1435443099">
    <w:abstractNumId w:val="66"/>
  </w:num>
  <w:num w:numId="7" w16cid:durableId="340932211">
    <w:abstractNumId w:val="33"/>
  </w:num>
  <w:num w:numId="8" w16cid:durableId="440686883">
    <w:abstractNumId w:val="0"/>
  </w:num>
  <w:num w:numId="9" w16cid:durableId="486553560">
    <w:abstractNumId w:val="61"/>
  </w:num>
  <w:num w:numId="10" w16cid:durableId="147283192">
    <w:abstractNumId w:val="18"/>
  </w:num>
  <w:num w:numId="11" w16cid:durableId="1637881136">
    <w:abstractNumId w:val="73"/>
  </w:num>
  <w:num w:numId="12" w16cid:durableId="151216298">
    <w:abstractNumId w:val="1"/>
  </w:num>
  <w:num w:numId="13" w16cid:durableId="1535998265">
    <w:abstractNumId w:val="37"/>
  </w:num>
  <w:num w:numId="14" w16cid:durableId="98179509">
    <w:abstractNumId w:val="65"/>
  </w:num>
  <w:num w:numId="15" w16cid:durableId="1309244986">
    <w:abstractNumId w:val="68"/>
  </w:num>
  <w:num w:numId="16" w16cid:durableId="376467971">
    <w:abstractNumId w:val="60"/>
  </w:num>
  <w:num w:numId="17" w16cid:durableId="306670831">
    <w:abstractNumId w:val="43"/>
  </w:num>
  <w:num w:numId="18" w16cid:durableId="496042414">
    <w:abstractNumId w:val="70"/>
  </w:num>
  <w:num w:numId="19" w16cid:durableId="2036104862">
    <w:abstractNumId w:val="20"/>
  </w:num>
  <w:num w:numId="20" w16cid:durableId="1539705367">
    <w:abstractNumId w:val="55"/>
  </w:num>
  <w:num w:numId="21" w16cid:durableId="1935476703">
    <w:abstractNumId w:val="54"/>
  </w:num>
  <w:num w:numId="22" w16cid:durableId="2121677854">
    <w:abstractNumId w:val="32"/>
  </w:num>
  <w:num w:numId="23" w16cid:durableId="1321695187">
    <w:abstractNumId w:val="5"/>
  </w:num>
  <w:num w:numId="24" w16cid:durableId="891575343">
    <w:abstractNumId w:val="35"/>
  </w:num>
  <w:num w:numId="25" w16cid:durableId="1865172209">
    <w:abstractNumId w:val="45"/>
  </w:num>
  <w:num w:numId="26" w16cid:durableId="1718552740">
    <w:abstractNumId w:val="9"/>
  </w:num>
  <w:num w:numId="27" w16cid:durableId="1565872225">
    <w:abstractNumId w:val="31"/>
  </w:num>
  <w:num w:numId="28" w16cid:durableId="1387953999">
    <w:abstractNumId w:val="62"/>
  </w:num>
  <w:num w:numId="29" w16cid:durableId="1238173773">
    <w:abstractNumId w:val="41"/>
  </w:num>
  <w:num w:numId="30" w16cid:durableId="1754550406">
    <w:abstractNumId w:val="14"/>
  </w:num>
  <w:num w:numId="31" w16cid:durableId="1480803064">
    <w:abstractNumId w:val="64"/>
  </w:num>
  <w:num w:numId="32" w16cid:durableId="1847015564">
    <w:abstractNumId w:val="75"/>
  </w:num>
  <w:num w:numId="33" w16cid:durableId="183180077">
    <w:abstractNumId w:val="26"/>
  </w:num>
  <w:num w:numId="34" w16cid:durableId="839584392">
    <w:abstractNumId w:val="39"/>
  </w:num>
  <w:num w:numId="35" w16cid:durableId="1580403035">
    <w:abstractNumId w:val="19"/>
  </w:num>
  <w:num w:numId="36" w16cid:durableId="724598722">
    <w:abstractNumId w:val="11"/>
  </w:num>
  <w:num w:numId="37" w16cid:durableId="829298802">
    <w:abstractNumId w:val="15"/>
  </w:num>
  <w:num w:numId="38" w16cid:durableId="1185246164">
    <w:abstractNumId w:val="10"/>
  </w:num>
  <w:num w:numId="39" w16cid:durableId="466051725">
    <w:abstractNumId w:val="77"/>
  </w:num>
  <w:num w:numId="40" w16cid:durableId="1659767381">
    <w:abstractNumId w:val="8"/>
  </w:num>
  <w:num w:numId="41" w16cid:durableId="612978107">
    <w:abstractNumId w:val="80"/>
  </w:num>
  <w:num w:numId="42" w16cid:durableId="2111659786">
    <w:abstractNumId w:val="51"/>
  </w:num>
  <w:num w:numId="43" w16cid:durableId="1024094974">
    <w:abstractNumId w:val="58"/>
  </w:num>
  <w:num w:numId="44" w16cid:durableId="347417279">
    <w:abstractNumId w:val="42"/>
  </w:num>
  <w:num w:numId="45" w16cid:durableId="1959339637">
    <w:abstractNumId w:val="24"/>
  </w:num>
  <w:num w:numId="46" w16cid:durableId="1990598594">
    <w:abstractNumId w:val="2"/>
  </w:num>
  <w:num w:numId="47" w16cid:durableId="2089573703">
    <w:abstractNumId w:val="13"/>
  </w:num>
  <w:num w:numId="48" w16cid:durableId="560868885">
    <w:abstractNumId w:val="22"/>
  </w:num>
  <w:num w:numId="49" w16cid:durableId="698822714">
    <w:abstractNumId w:val="27"/>
  </w:num>
  <w:num w:numId="50" w16cid:durableId="1460958112">
    <w:abstractNumId w:val="56"/>
  </w:num>
  <w:num w:numId="51" w16cid:durableId="320814141">
    <w:abstractNumId w:val="3"/>
  </w:num>
  <w:num w:numId="52" w16cid:durableId="2078631117">
    <w:abstractNumId w:val="17"/>
  </w:num>
  <w:num w:numId="53" w16cid:durableId="288359293">
    <w:abstractNumId w:val="59"/>
  </w:num>
  <w:num w:numId="54" w16cid:durableId="1761757561">
    <w:abstractNumId w:val="76"/>
  </w:num>
  <w:num w:numId="55" w16cid:durableId="376004205">
    <w:abstractNumId w:val="79"/>
  </w:num>
  <w:num w:numId="56" w16cid:durableId="914431770">
    <w:abstractNumId w:val="46"/>
  </w:num>
  <w:num w:numId="57" w16cid:durableId="1406996819">
    <w:abstractNumId w:val="53"/>
  </w:num>
  <w:num w:numId="58" w16cid:durableId="737897947">
    <w:abstractNumId w:val="52"/>
  </w:num>
  <w:num w:numId="59" w16cid:durableId="687295777">
    <w:abstractNumId w:val="44"/>
  </w:num>
  <w:num w:numId="60" w16cid:durableId="873543897">
    <w:abstractNumId w:val="30"/>
  </w:num>
  <w:num w:numId="61" w16cid:durableId="1079257745">
    <w:abstractNumId w:val="6"/>
  </w:num>
  <w:num w:numId="62" w16cid:durableId="2029914740">
    <w:abstractNumId w:val="36"/>
  </w:num>
  <w:num w:numId="63" w16cid:durableId="111676572">
    <w:abstractNumId w:val="25"/>
  </w:num>
  <w:num w:numId="64" w16cid:durableId="113722021">
    <w:abstractNumId w:val="71"/>
  </w:num>
  <w:num w:numId="65" w16cid:durableId="2008753487">
    <w:abstractNumId w:val="72"/>
  </w:num>
  <w:num w:numId="66" w16cid:durableId="33965736">
    <w:abstractNumId w:val="4"/>
  </w:num>
  <w:num w:numId="67" w16cid:durableId="1452431365">
    <w:abstractNumId w:val="67"/>
  </w:num>
  <w:num w:numId="68" w16cid:durableId="861551263">
    <w:abstractNumId w:val="81"/>
  </w:num>
  <w:num w:numId="69" w16cid:durableId="602228853">
    <w:abstractNumId w:val="21"/>
  </w:num>
  <w:num w:numId="70" w16cid:durableId="757018380">
    <w:abstractNumId w:val="74"/>
  </w:num>
  <w:num w:numId="71" w16cid:durableId="507527133">
    <w:abstractNumId w:val="7"/>
  </w:num>
  <w:num w:numId="72" w16cid:durableId="1852572873">
    <w:abstractNumId w:val="47"/>
  </w:num>
  <w:num w:numId="73" w16cid:durableId="614603882">
    <w:abstractNumId w:val="38"/>
  </w:num>
  <w:num w:numId="74" w16cid:durableId="838271093">
    <w:abstractNumId w:val="48"/>
  </w:num>
  <w:num w:numId="75" w16cid:durableId="1868640867">
    <w:abstractNumId w:val="28"/>
  </w:num>
  <w:num w:numId="76" w16cid:durableId="1085567572">
    <w:abstractNumId w:val="40"/>
  </w:num>
  <w:num w:numId="77" w16cid:durableId="1343162296">
    <w:abstractNumId w:val="63"/>
  </w:num>
  <w:num w:numId="78" w16cid:durableId="1872185936">
    <w:abstractNumId w:val="49"/>
  </w:num>
  <w:num w:numId="79" w16cid:durableId="1880312972">
    <w:abstractNumId w:val="16"/>
  </w:num>
  <w:num w:numId="80" w16cid:durableId="549851888">
    <w:abstractNumId w:val="69"/>
  </w:num>
  <w:num w:numId="81" w16cid:durableId="222327583">
    <w:abstractNumId w:val="29"/>
  </w:num>
  <w:num w:numId="82" w16cid:durableId="13882651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B0"/>
    <w:rsid w:val="00126350"/>
    <w:rsid w:val="001514B7"/>
    <w:rsid w:val="00177B3F"/>
    <w:rsid w:val="001827DF"/>
    <w:rsid w:val="00282DB6"/>
    <w:rsid w:val="0030129F"/>
    <w:rsid w:val="003A6EFC"/>
    <w:rsid w:val="003E164B"/>
    <w:rsid w:val="004411DA"/>
    <w:rsid w:val="00451C14"/>
    <w:rsid w:val="00451F57"/>
    <w:rsid w:val="004935D4"/>
    <w:rsid w:val="004D5C6E"/>
    <w:rsid w:val="005469AF"/>
    <w:rsid w:val="00734913"/>
    <w:rsid w:val="007D7D2C"/>
    <w:rsid w:val="007F01E8"/>
    <w:rsid w:val="00891F30"/>
    <w:rsid w:val="009A24FE"/>
    <w:rsid w:val="00A11D94"/>
    <w:rsid w:val="00AC3EF7"/>
    <w:rsid w:val="00B036FA"/>
    <w:rsid w:val="00BB022E"/>
    <w:rsid w:val="00CA3509"/>
    <w:rsid w:val="00CB6E08"/>
    <w:rsid w:val="00CD40E0"/>
    <w:rsid w:val="00D04550"/>
    <w:rsid w:val="00D86EB0"/>
    <w:rsid w:val="00EA5907"/>
    <w:rsid w:val="00EA60AE"/>
    <w:rsid w:val="00F0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BB206"/>
  <w15:chartTrackingRefBased/>
  <w15:docId w15:val="{5B07C2FE-81BA-FE46-AFEC-EE9E8BEC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F7923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F792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6EB0"/>
    <w:pPr>
      <w:keepNext/>
      <w:keepLines/>
      <w:spacing w:before="160" w:after="80"/>
      <w:outlineLvl w:val="2"/>
    </w:pPr>
    <w:rPr>
      <w:rFonts w:eastAsiaTheme="majorEastAsia" w:cstheme="majorBidi"/>
      <w:color w:val="FF7923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6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6EB0"/>
    <w:rPr>
      <w:rFonts w:asciiTheme="majorHAnsi" w:eastAsiaTheme="majorEastAsia" w:hAnsiTheme="majorHAnsi" w:cstheme="majorBidi"/>
      <w:color w:val="FF7923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6EB0"/>
    <w:rPr>
      <w:rFonts w:asciiTheme="majorHAnsi" w:eastAsiaTheme="majorEastAsia" w:hAnsiTheme="majorHAnsi" w:cstheme="majorBidi"/>
      <w:color w:val="FF792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6EB0"/>
    <w:rPr>
      <w:rFonts w:eastAsiaTheme="majorEastAsia" w:cstheme="majorBidi"/>
      <w:color w:val="FF7923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6E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6E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6E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6E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6E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6E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6E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6E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6E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6E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6EB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D8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link w:val="KeinLeerraumZchn"/>
    <w:uiPriority w:val="1"/>
    <w:qFormat/>
    <w:rsid w:val="00D86EB0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86EB0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86EB0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D86EB0"/>
    <w:pPr>
      <w:spacing w:after="0"/>
    </w:pPr>
    <w:rPr>
      <w:b/>
      <w:bCs/>
      <w:smallCap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D86EB0"/>
    <w:rPr>
      <w:color w:val="467886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D86EB0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D86EB0"/>
    <w:pPr>
      <w:spacing w:after="0"/>
    </w:pPr>
    <w:rPr>
      <w:smallCaps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28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DB6"/>
  </w:style>
  <w:style w:type="paragraph" w:styleId="Fuzeile">
    <w:name w:val="footer"/>
    <w:basedOn w:val="Standard"/>
    <w:link w:val="FuzeileZchn"/>
    <w:uiPriority w:val="99"/>
    <w:unhideWhenUsed/>
    <w:rsid w:val="0028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DB6"/>
  </w:style>
  <w:style w:type="table" w:styleId="Tabellenraster">
    <w:name w:val="Table Grid"/>
    <w:basedOn w:val="NormaleTabelle"/>
    <w:uiPriority w:val="39"/>
    <w:rsid w:val="0028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282DB6"/>
    <w:pPr>
      <w:spacing w:after="0" w:line="240" w:lineRule="auto"/>
    </w:pPr>
    <w:rPr>
      <w:rFonts w:ascii="Helvetica" w:eastAsia="Times New Roman" w:hAnsi="Helvetica" w:cs="Times New Roman"/>
      <w:color w:val="5D5D5D"/>
      <w:kern w:val="0"/>
      <w:sz w:val="11"/>
      <w:szCs w:val="11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282DB6"/>
  </w:style>
  <w:style w:type="character" w:styleId="Fett">
    <w:name w:val="Strong"/>
    <w:basedOn w:val="Absatz-Standardschriftart"/>
    <w:uiPriority w:val="22"/>
    <w:qFormat/>
    <w:rsid w:val="00126350"/>
    <w:rPr>
      <w:b/>
      <w:bCs/>
    </w:rPr>
  </w:style>
  <w:style w:type="character" w:customStyle="1" w:styleId="apple-converted-space">
    <w:name w:val="apple-converted-space"/>
    <w:basedOn w:val="Absatz-Standardschriftart"/>
    <w:rsid w:val="0012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38712c-b8f9-4d58-aea2-963a1923dc05">
      <Terms xmlns="http://schemas.microsoft.com/office/infopath/2007/PartnerControls"/>
    </lcf76f155ced4ddcb4097134ff3c332f>
    <TaxCatchAll xmlns="1088c671-2858-43fe-b5e0-da20ce21f5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59BFCB6BF554397817F5153BFCFFD" ma:contentTypeVersion="11" ma:contentTypeDescription="Ein neues Dokument erstellen." ma:contentTypeScope="" ma:versionID="474fe2f22a3d8f43ee279db346e09fc1">
  <xsd:schema xmlns:xsd="http://www.w3.org/2001/XMLSchema" xmlns:xs="http://www.w3.org/2001/XMLSchema" xmlns:p="http://schemas.microsoft.com/office/2006/metadata/properties" xmlns:ns2="a338712c-b8f9-4d58-aea2-963a1923dc05" xmlns:ns3="1088c671-2858-43fe-b5e0-da20ce21f513" targetNamespace="http://schemas.microsoft.com/office/2006/metadata/properties" ma:root="true" ma:fieldsID="4ea8a87e2fa54ecf0526ae76ccb41550" ns2:_="" ns3:_="">
    <xsd:import namespace="a338712c-b8f9-4d58-aea2-963a1923dc05"/>
    <xsd:import namespace="1088c671-2858-43fe-b5e0-da20ce21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712c-b8f9-4d58-aea2-963a1923d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41252fc-25a0-4f79-b2a1-d81909601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8c671-2858-43fe-b5e0-da20ce21f5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ba936d-0f8d-45d7-895a-840e9b28c5d6}" ma:internalName="TaxCatchAll" ma:showField="CatchAllData" ma:web="1088c671-2858-43fe-b5e0-da20ce21f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829C4-BF97-9848-8880-5103EE36E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39FB5-9262-4EE9-A970-D3DE84A4F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94C8F-3ADD-4BBE-B9BD-EB743C1DEE6C}">
  <ds:schemaRefs>
    <ds:schemaRef ds:uri="http://schemas.microsoft.com/office/2006/metadata/properties"/>
    <ds:schemaRef ds:uri="http://schemas.microsoft.com/office/infopath/2007/PartnerControls"/>
    <ds:schemaRef ds:uri="a338712c-b8f9-4d58-aea2-963a1923dc05"/>
    <ds:schemaRef ds:uri="1088c671-2858-43fe-b5e0-da20ce21f513"/>
  </ds:schemaRefs>
</ds:datastoreItem>
</file>

<file path=customXml/itemProps4.xml><?xml version="1.0" encoding="utf-8"?>
<ds:datastoreItem xmlns:ds="http://schemas.openxmlformats.org/officeDocument/2006/customXml" ds:itemID="{1150865D-33AD-4A52-81C2-854831758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8712c-b8f9-4d58-aea2-963a1923dc05"/>
    <ds:schemaRef ds:uri="1088c671-2858-43fe-b5e0-da20ce21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1037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I broadify</dc:creator>
  <cp:keywords/>
  <dc:description/>
  <cp:lastModifiedBy>Lena I broadify</cp:lastModifiedBy>
  <cp:revision>21</cp:revision>
  <dcterms:created xsi:type="dcterms:W3CDTF">2026-03-24T08:38:00Z</dcterms:created>
  <dcterms:modified xsi:type="dcterms:W3CDTF">2026-03-24T09:36:00Z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0x0101009B359BFCB6BF554397817F5153BFCFFD</vt:lpwstr>
  </property>
  <property fmtid="{D5CDD505-2E9C-101B-9397-08002B2CF9AE}" pid="3" name="MediaServiceImageTags">
    <vt:lpwstr/>
  </property>
</Properties>
</file>